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980"/>
        <w:gridCol w:w="2693"/>
        <w:gridCol w:w="1357"/>
        <w:gridCol w:w="651"/>
        <w:gridCol w:w="1011"/>
        <w:gridCol w:w="1136"/>
      </w:tblGrid>
      <w:tr w:rsidR="00130DD0" w:rsidRPr="00C079D2" w14:paraId="785DB009" w14:textId="77777777" w:rsidTr="50069E62">
        <w:tc>
          <w:tcPr>
            <w:tcW w:w="8828" w:type="dxa"/>
            <w:gridSpan w:val="6"/>
            <w:shd w:val="clear" w:color="auto" w:fill="44546A" w:themeFill="text2"/>
          </w:tcPr>
          <w:p w14:paraId="68A184B7" w14:textId="77777777" w:rsidR="00130DD0" w:rsidRPr="00C079D2" w:rsidRDefault="00130DD0" w:rsidP="00B12D1C">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55C8F23C" w14:textId="77777777" w:rsidTr="00B12D1C">
        <w:tc>
          <w:tcPr>
            <w:tcW w:w="4673" w:type="dxa"/>
            <w:gridSpan w:val="2"/>
          </w:tcPr>
          <w:p w14:paraId="1C3506CE" w14:textId="77777777" w:rsidR="00130DD0" w:rsidRPr="00C079D2" w:rsidRDefault="00130DD0" w:rsidP="00B12D1C">
            <w:pPr>
              <w:contextualSpacing/>
              <w:rPr>
                <w:rFonts w:ascii="Arial" w:hAnsi="Arial" w:cs="Arial"/>
                <w:sz w:val="22"/>
                <w:szCs w:val="22"/>
              </w:rPr>
            </w:pPr>
            <w:r w:rsidRPr="00C079D2">
              <w:rPr>
                <w:rFonts w:ascii="Arial" w:hAnsi="Arial" w:cs="Arial"/>
                <w:sz w:val="22"/>
                <w:szCs w:val="22"/>
              </w:rPr>
              <w:t>Nombre de la asignatura</w:t>
            </w:r>
          </w:p>
        </w:tc>
        <w:tc>
          <w:tcPr>
            <w:tcW w:w="4155" w:type="dxa"/>
            <w:gridSpan w:val="4"/>
          </w:tcPr>
          <w:p w14:paraId="3042D54F" w14:textId="2C42680D" w:rsidR="00130DD0" w:rsidRPr="00C079D2" w:rsidRDefault="00B07A98" w:rsidP="00B12D1C">
            <w:pPr>
              <w:contextualSpacing/>
              <w:rPr>
                <w:rFonts w:ascii="Arial" w:hAnsi="Arial" w:cs="Arial"/>
                <w:sz w:val="22"/>
                <w:szCs w:val="22"/>
              </w:rPr>
            </w:pPr>
            <w:r w:rsidRPr="440DA297">
              <w:rPr>
                <w:rFonts w:ascii="Arial" w:hAnsi="Arial" w:cs="Arial"/>
                <w:sz w:val="22"/>
                <w:szCs w:val="22"/>
              </w:rPr>
              <w:t xml:space="preserve">Aprovechamiento de los </w:t>
            </w:r>
            <w:r w:rsidR="78600305" w:rsidRPr="440DA297">
              <w:rPr>
                <w:rFonts w:ascii="Arial" w:hAnsi="Arial" w:cs="Arial"/>
                <w:sz w:val="22"/>
                <w:szCs w:val="22"/>
              </w:rPr>
              <w:t>s</w:t>
            </w:r>
            <w:r w:rsidRPr="440DA297">
              <w:rPr>
                <w:rFonts w:ascii="Arial" w:hAnsi="Arial" w:cs="Arial"/>
                <w:sz w:val="22"/>
                <w:szCs w:val="22"/>
              </w:rPr>
              <w:t xml:space="preserve">ubproductos de la </w:t>
            </w:r>
            <w:r w:rsidR="07D566E6" w:rsidRPr="440DA297">
              <w:rPr>
                <w:rFonts w:ascii="Arial" w:hAnsi="Arial" w:cs="Arial"/>
                <w:sz w:val="22"/>
                <w:szCs w:val="22"/>
              </w:rPr>
              <w:t>p</w:t>
            </w:r>
            <w:r w:rsidRPr="440DA297">
              <w:rPr>
                <w:rFonts w:ascii="Arial" w:hAnsi="Arial" w:cs="Arial"/>
                <w:sz w:val="22"/>
                <w:szCs w:val="22"/>
              </w:rPr>
              <w:t>esca</w:t>
            </w:r>
          </w:p>
        </w:tc>
      </w:tr>
      <w:tr w:rsidR="00130DD0" w:rsidRPr="00C079D2" w14:paraId="0C519A9F" w14:textId="77777777" w:rsidTr="00B12D1C">
        <w:tc>
          <w:tcPr>
            <w:tcW w:w="4673" w:type="dxa"/>
            <w:gridSpan w:val="2"/>
          </w:tcPr>
          <w:p w14:paraId="374D0F05" w14:textId="16BA4908" w:rsidR="00130DD0" w:rsidRPr="00C079D2" w:rsidRDefault="00406140" w:rsidP="00B12D1C">
            <w:pPr>
              <w:contextualSpacing/>
              <w:rPr>
                <w:rFonts w:ascii="Arial" w:hAnsi="Arial" w:cs="Arial"/>
                <w:sz w:val="22"/>
                <w:szCs w:val="22"/>
              </w:rPr>
            </w:pPr>
            <w:r>
              <w:rPr>
                <w:rFonts w:ascii="Arial" w:hAnsi="Arial" w:cs="Arial"/>
                <w:sz w:val="22"/>
                <w:szCs w:val="22"/>
              </w:rPr>
              <w:t>Campus</w:t>
            </w:r>
          </w:p>
        </w:tc>
        <w:tc>
          <w:tcPr>
            <w:tcW w:w="4155" w:type="dxa"/>
            <w:gridSpan w:val="4"/>
          </w:tcPr>
          <w:p w14:paraId="154790CD" w14:textId="6FFF7B29" w:rsidR="00130DD0" w:rsidRPr="00C079D2" w:rsidRDefault="00406140" w:rsidP="00B12D1C">
            <w:pPr>
              <w:contextualSpacing/>
              <w:rPr>
                <w:rFonts w:ascii="Arial" w:hAnsi="Arial" w:cs="Arial"/>
                <w:sz w:val="22"/>
                <w:szCs w:val="22"/>
              </w:rPr>
            </w:pPr>
            <w:r>
              <w:rPr>
                <w:rFonts w:ascii="Arial" w:hAnsi="Arial" w:cs="Arial"/>
                <w:sz w:val="22"/>
                <w:szCs w:val="22"/>
              </w:rPr>
              <w:t>Hermosillo</w:t>
            </w:r>
          </w:p>
        </w:tc>
      </w:tr>
      <w:tr w:rsidR="00130DD0" w:rsidRPr="00C079D2" w14:paraId="48546273" w14:textId="77777777" w:rsidTr="00B12D1C">
        <w:tc>
          <w:tcPr>
            <w:tcW w:w="4673" w:type="dxa"/>
            <w:gridSpan w:val="2"/>
          </w:tcPr>
          <w:p w14:paraId="0C115DC1" w14:textId="6B780782" w:rsidR="00130DD0" w:rsidRPr="00C079D2" w:rsidRDefault="00231269" w:rsidP="00B12D1C">
            <w:pPr>
              <w:contextualSpacing/>
              <w:rPr>
                <w:rFonts w:ascii="Arial" w:hAnsi="Arial" w:cs="Arial"/>
                <w:sz w:val="22"/>
                <w:szCs w:val="22"/>
              </w:rPr>
            </w:pPr>
            <w:r>
              <w:rPr>
                <w:rFonts w:ascii="Arial" w:hAnsi="Arial" w:cs="Arial"/>
                <w:sz w:val="22"/>
                <w:szCs w:val="22"/>
              </w:rPr>
              <w:t>Facultad Interdisciplinaria</w:t>
            </w:r>
          </w:p>
        </w:tc>
        <w:tc>
          <w:tcPr>
            <w:tcW w:w="4155" w:type="dxa"/>
            <w:gridSpan w:val="4"/>
          </w:tcPr>
          <w:p w14:paraId="7D06107C" w14:textId="74A3A091" w:rsidR="00130DD0" w:rsidRPr="00C079D2" w:rsidRDefault="001D12DF" w:rsidP="00B12D1C">
            <w:pPr>
              <w:contextualSpacing/>
              <w:rPr>
                <w:rFonts w:ascii="Arial" w:hAnsi="Arial" w:cs="Arial"/>
                <w:sz w:val="22"/>
                <w:szCs w:val="22"/>
              </w:rPr>
            </w:pPr>
            <w:r>
              <w:rPr>
                <w:rFonts w:ascii="Arial" w:hAnsi="Arial" w:cs="Arial"/>
                <w:sz w:val="22"/>
                <w:szCs w:val="22"/>
              </w:rPr>
              <w:t>Ciencias Biológicas y de Salud</w:t>
            </w:r>
          </w:p>
        </w:tc>
      </w:tr>
      <w:tr w:rsidR="00130DD0" w:rsidRPr="00C079D2" w14:paraId="0DBD796B" w14:textId="77777777" w:rsidTr="00B12D1C">
        <w:tc>
          <w:tcPr>
            <w:tcW w:w="4673" w:type="dxa"/>
            <w:gridSpan w:val="2"/>
          </w:tcPr>
          <w:p w14:paraId="48BBFE59" w14:textId="77777777" w:rsidR="00130DD0" w:rsidRPr="00C079D2" w:rsidRDefault="00130DD0" w:rsidP="00B12D1C">
            <w:pPr>
              <w:contextualSpacing/>
              <w:rPr>
                <w:rFonts w:ascii="Arial" w:hAnsi="Arial" w:cs="Arial"/>
                <w:sz w:val="22"/>
                <w:szCs w:val="22"/>
              </w:rPr>
            </w:pPr>
            <w:r w:rsidRPr="00C079D2">
              <w:rPr>
                <w:rFonts w:ascii="Arial" w:hAnsi="Arial" w:cs="Arial"/>
                <w:sz w:val="22"/>
                <w:szCs w:val="22"/>
              </w:rPr>
              <w:t>Departamento</w:t>
            </w:r>
          </w:p>
        </w:tc>
        <w:tc>
          <w:tcPr>
            <w:tcW w:w="4155" w:type="dxa"/>
            <w:gridSpan w:val="4"/>
          </w:tcPr>
          <w:p w14:paraId="12ADC0AB" w14:textId="77777777" w:rsidR="00130DD0" w:rsidRPr="00C079D2" w:rsidRDefault="001D12DF" w:rsidP="00B12D1C">
            <w:pPr>
              <w:contextualSpacing/>
              <w:rPr>
                <w:rFonts w:ascii="Arial" w:hAnsi="Arial" w:cs="Arial"/>
                <w:sz w:val="22"/>
                <w:szCs w:val="22"/>
              </w:rPr>
            </w:pPr>
            <w:r>
              <w:rPr>
                <w:rFonts w:ascii="Arial" w:hAnsi="Arial" w:cs="Arial"/>
                <w:sz w:val="22"/>
                <w:szCs w:val="22"/>
              </w:rPr>
              <w:t>Investigación y Posgrado en Alimentos</w:t>
            </w:r>
          </w:p>
        </w:tc>
      </w:tr>
      <w:tr w:rsidR="00130DD0" w:rsidRPr="00C079D2" w14:paraId="4CBA6F4E" w14:textId="77777777" w:rsidTr="00B12D1C">
        <w:tc>
          <w:tcPr>
            <w:tcW w:w="4673" w:type="dxa"/>
            <w:gridSpan w:val="2"/>
          </w:tcPr>
          <w:p w14:paraId="2373955E" w14:textId="77777777" w:rsidR="00130DD0" w:rsidRPr="00C079D2" w:rsidRDefault="00130DD0" w:rsidP="00B12D1C">
            <w:pPr>
              <w:contextualSpacing/>
              <w:rPr>
                <w:rFonts w:ascii="Arial" w:hAnsi="Arial" w:cs="Arial"/>
                <w:sz w:val="22"/>
                <w:szCs w:val="22"/>
              </w:rPr>
            </w:pPr>
            <w:r w:rsidRPr="00C079D2">
              <w:rPr>
                <w:rFonts w:ascii="Arial" w:hAnsi="Arial" w:cs="Arial"/>
                <w:sz w:val="22"/>
                <w:szCs w:val="22"/>
              </w:rPr>
              <w:t>Programa</w:t>
            </w:r>
          </w:p>
        </w:tc>
        <w:tc>
          <w:tcPr>
            <w:tcW w:w="4155" w:type="dxa"/>
            <w:gridSpan w:val="4"/>
          </w:tcPr>
          <w:p w14:paraId="2CC62244" w14:textId="364E1EEF" w:rsidR="00130DD0" w:rsidRPr="00C079D2" w:rsidRDefault="3E8FA421" w:rsidP="00B12D1C">
            <w:pPr>
              <w:contextualSpacing/>
              <w:rPr>
                <w:rFonts w:ascii="Arial" w:hAnsi="Arial" w:cs="Arial"/>
                <w:sz w:val="22"/>
                <w:szCs w:val="22"/>
              </w:rPr>
            </w:pPr>
            <w:r w:rsidRPr="5669F9ED">
              <w:rPr>
                <w:rFonts w:ascii="Arial" w:hAnsi="Arial" w:cs="Arial"/>
                <w:sz w:val="22"/>
                <w:szCs w:val="22"/>
              </w:rPr>
              <w:t>Doctorado en Ciencias de los Alimentos</w:t>
            </w:r>
          </w:p>
        </w:tc>
      </w:tr>
      <w:tr w:rsidR="00130DD0" w:rsidRPr="00C079D2" w14:paraId="6257B7CD" w14:textId="77777777" w:rsidTr="00B12D1C">
        <w:tc>
          <w:tcPr>
            <w:tcW w:w="4673" w:type="dxa"/>
            <w:gridSpan w:val="2"/>
          </w:tcPr>
          <w:p w14:paraId="17D6FA34" w14:textId="77777777" w:rsidR="00130DD0" w:rsidRPr="00C079D2" w:rsidRDefault="00130DD0" w:rsidP="00B12D1C">
            <w:pPr>
              <w:contextualSpacing/>
              <w:rPr>
                <w:rFonts w:ascii="Arial" w:hAnsi="Arial" w:cs="Arial"/>
                <w:sz w:val="22"/>
                <w:szCs w:val="22"/>
              </w:rPr>
            </w:pPr>
            <w:r w:rsidRPr="00C079D2">
              <w:rPr>
                <w:rFonts w:ascii="Arial" w:hAnsi="Arial" w:cs="Arial"/>
                <w:sz w:val="22"/>
                <w:szCs w:val="22"/>
              </w:rPr>
              <w:t>Carácter</w:t>
            </w:r>
          </w:p>
        </w:tc>
        <w:tc>
          <w:tcPr>
            <w:tcW w:w="1357" w:type="dxa"/>
          </w:tcPr>
          <w:p w14:paraId="77C38348" w14:textId="77777777" w:rsidR="00130DD0" w:rsidRPr="00C079D2" w:rsidRDefault="00B07A98" w:rsidP="00B12D1C">
            <w:pPr>
              <w:contextualSpacing/>
              <w:rPr>
                <w:rFonts w:ascii="Arial" w:hAnsi="Arial" w:cs="Arial"/>
                <w:sz w:val="22"/>
                <w:szCs w:val="22"/>
              </w:rPr>
            </w:pPr>
            <w:r>
              <w:rPr>
                <w:rFonts w:ascii="Arial" w:hAnsi="Arial" w:cs="Arial"/>
                <w:sz w:val="22"/>
                <w:szCs w:val="22"/>
              </w:rPr>
              <w:t xml:space="preserve">Básica </w:t>
            </w:r>
            <w:r w:rsidR="00130DD0" w:rsidRPr="00C079D2">
              <w:rPr>
                <w:rFonts w:ascii="Arial" w:hAnsi="Arial" w:cs="Arial"/>
                <w:sz w:val="22"/>
                <w:szCs w:val="22"/>
              </w:rPr>
              <w:t>(  )</w:t>
            </w:r>
          </w:p>
        </w:tc>
        <w:tc>
          <w:tcPr>
            <w:tcW w:w="2798" w:type="dxa"/>
            <w:gridSpan w:val="3"/>
          </w:tcPr>
          <w:p w14:paraId="4AD76D1A" w14:textId="5B95E613" w:rsidR="00130DD0" w:rsidRPr="00C079D2" w:rsidRDefault="5D948A88" w:rsidP="00B12D1C">
            <w:pPr>
              <w:contextualSpacing/>
              <w:rPr>
                <w:rFonts w:ascii="Arial" w:hAnsi="Arial" w:cs="Arial"/>
                <w:sz w:val="22"/>
                <w:szCs w:val="22"/>
              </w:rPr>
            </w:pPr>
            <w:r w:rsidRPr="5669F9ED">
              <w:rPr>
                <w:rFonts w:ascii="Arial" w:hAnsi="Arial" w:cs="Arial"/>
                <w:sz w:val="22"/>
                <w:szCs w:val="22"/>
              </w:rPr>
              <w:t xml:space="preserve">Optativa </w:t>
            </w:r>
            <w:r w:rsidR="00130DD0" w:rsidRPr="5669F9ED">
              <w:rPr>
                <w:rFonts w:ascii="Arial" w:hAnsi="Arial" w:cs="Arial"/>
                <w:sz w:val="22"/>
                <w:szCs w:val="22"/>
              </w:rPr>
              <w:t xml:space="preserve">(  </w:t>
            </w:r>
            <w:r w:rsidR="00B07A98" w:rsidRPr="5669F9ED">
              <w:rPr>
                <w:rFonts w:ascii="Arial" w:hAnsi="Arial" w:cs="Arial"/>
                <w:sz w:val="22"/>
                <w:szCs w:val="22"/>
              </w:rPr>
              <w:t>X</w:t>
            </w:r>
            <w:r w:rsidR="00130DD0" w:rsidRPr="5669F9ED">
              <w:rPr>
                <w:rFonts w:ascii="Arial" w:hAnsi="Arial" w:cs="Arial"/>
                <w:sz w:val="22"/>
                <w:szCs w:val="22"/>
              </w:rPr>
              <w:t xml:space="preserve"> )</w:t>
            </w:r>
          </w:p>
        </w:tc>
      </w:tr>
      <w:tr w:rsidR="00130DD0" w:rsidRPr="00C079D2" w14:paraId="23954C7B" w14:textId="77777777" w:rsidTr="00B12D1C">
        <w:tc>
          <w:tcPr>
            <w:tcW w:w="1980" w:type="dxa"/>
          </w:tcPr>
          <w:p w14:paraId="58B7FBCA" w14:textId="77777777" w:rsidR="00130DD0" w:rsidRPr="00C079D2" w:rsidRDefault="00130DD0" w:rsidP="00B12D1C">
            <w:pPr>
              <w:contextualSpacing/>
              <w:rPr>
                <w:rFonts w:ascii="Arial" w:hAnsi="Arial" w:cs="Arial"/>
                <w:sz w:val="22"/>
                <w:szCs w:val="22"/>
              </w:rPr>
            </w:pPr>
            <w:r w:rsidRPr="00C079D2">
              <w:rPr>
                <w:rFonts w:ascii="Arial" w:hAnsi="Arial" w:cs="Arial"/>
                <w:sz w:val="22"/>
                <w:szCs w:val="22"/>
              </w:rPr>
              <w:t>Horas teoría</w:t>
            </w:r>
          </w:p>
        </w:tc>
        <w:tc>
          <w:tcPr>
            <w:tcW w:w="2693" w:type="dxa"/>
          </w:tcPr>
          <w:p w14:paraId="2EEE1592" w14:textId="77777777" w:rsidR="00130DD0" w:rsidRPr="00C079D2" w:rsidRDefault="00B07A98" w:rsidP="00B12D1C">
            <w:pPr>
              <w:contextualSpacing/>
              <w:rPr>
                <w:rFonts w:ascii="Arial" w:hAnsi="Arial" w:cs="Arial"/>
                <w:sz w:val="22"/>
                <w:szCs w:val="22"/>
              </w:rPr>
            </w:pPr>
            <w:r>
              <w:rPr>
                <w:rFonts w:ascii="Arial" w:hAnsi="Arial" w:cs="Arial"/>
                <w:sz w:val="22"/>
                <w:szCs w:val="22"/>
              </w:rPr>
              <w:t>3</w:t>
            </w:r>
            <w:r w:rsidR="001D12DF">
              <w:rPr>
                <w:rFonts w:ascii="Arial" w:hAnsi="Arial" w:cs="Arial"/>
                <w:sz w:val="22"/>
                <w:szCs w:val="22"/>
              </w:rPr>
              <w:t>/h/s/m</w:t>
            </w:r>
          </w:p>
        </w:tc>
        <w:tc>
          <w:tcPr>
            <w:tcW w:w="2008" w:type="dxa"/>
            <w:gridSpan w:val="2"/>
          </w:tcPr>
          <w:p w14:paraId="349C06C2" w14:textId="77777777" w:rsidR="00130DD0" w:rsidRPr="00C079D2" w:rsidRDefault="00130DD0" w:rsidP="00B12D1C">
            <w:pPr>
              <w:contextualSpacing/>
              <w:rPr>
                <w:rFonts w:ascii="Arial" w:hAnsi="Arial" w:cs="Arial"/>
                <w:sz w:val="22"/>
                <w:szCs w:val="22"/>
              </w:rPr>
            </w:pPr>
            <w:r w:rsidRPr="00C079D2">
              <w:rPr>
                <w:rFonts w:ascii="Arial" w:hAnsi="Arial" w:cs="Arial"/>
                <w:sz w:val="22"/>
                <w:szCs w:val="22"/>
              </w:rPr>
              <w:t>Horas práctica</w:t>
            </w:r>
          </w:p>
        </w:tc>
        <w:tc>
          <w:tcPr>
            <w:tcW w:w="2147" w:type="dxa"/>
            <w:gridSpan w:val="2"/>
          </w:tcPr>
          <w:p w14:paraId="4B584315" w14:textId="77777777" w:rsidR="00130DD0" w:rsidRPr="00C079D2" w:rsidRDefault="001D12DF" w:rsidP="00B12D1C">
            <w:pPr>
              <w:contextualSpacing/>
              <w:rPr>
                <w:rFonts w:ascii="Arial" w:hAnsi="Arial" w:cs="Arial"/>
                <w:sz w:val="22"/>
                <w:szCs w:val="22"/>
              </w:rPr>
            </w:pPr>
            <w:r>
              <w:rPr>
                <w:rFonts w:ascii="Arial" w:hAnsi="Arial" w:cs="Arial"/>
                <w:sz w:val="22"/>
                <w:szCs w:val="22"/>
              </w:rPr>
              <w:t>0</w:t>
            </w:r>
          </w:p>
        </w:tc>
      </w:tr>
      <w:tr w:rsidR="00130DD0" w:rsidRPr="00C079D2" w14:paraId="48B92CD9" w14:textId="77777777" w:rsidTr="00B12D1C">
        <w:tc>
          <w:tcPr>
            <w:tcW w:w="4673" w:type="dxa"/>
            <w:gridSpan w:val="2"/>
          </w:tcPr>
          <w:p w14:paraId="7631AE30" w14:textId="77777777" w:rsidR="00130DD0" w:rsidRPr="00C079D2" w:rsidRDefault="00130DD0" w:rsidP="00B12D1C">
            <w:pPr>
              <w:contextualSpacing/>
              <w:rPr>
                <w:rFonts w:ascii="Arial" w:hAnsi="Arial" w:cs="Arial"/>
                <w:sz w:val="22"/>
                <w:szCs w:val="22"/>
              </w:rPr>
            </w:pPr>
            <w:r w:rsidRPr="00C079D2">
              <w:rPr>
                <w:rFonts w:ascii="Arial" w:hAnsi="Arial" w:cs="Arial"/>
                <w:sz w:val="22"/>
                <w:szCs w:val="22"/>
              </w:rPr>
              <w:t>Valor en créditos</w:t>
            </w:r>
          </w:p>
        </w:tc>
        <w:tc>
          <w:tcPr>
            <w:tcW w:w="4155" w:type="dxa"/>
            <w:gridSpan w:val="4"/>
          </w:tcPr>
          <w:p w14:paraId="29B4EA11" w14:textId="77777777" w:rsidR="00130DD0" w:rsidRPr="00C079D2" w:rsidRDefault="00B07A98" w:rsidP="00B12D1C">
            <w:pPr>
              <w:contextualSpacing/>
              <w:rPr>
                <w:rFonts w:ascii="Arial" w:hAnsi="Arial" w:cs="Arial"/>
                <w:sz w:val="22"/>
                <w:szCs w:val="22"/>
              </w:rPr>
            </w:pPr>
            <w:r>
              <w:rPr>
                <w:rFonts w:ascii="Arial" w:hAnsi="Arial" w:cs="Arial"/>
                <w:sz w:val="22"/>
                <w:szCs w:val="22"/>
              </w:rPr>
              <w:t>6</w:t>
            </w:r>
          </w:p>
        </w:tc>
      </w:tr>
      <w:tr w:rsidR="00130DD0" w:rsidRPr="00C079D2" w14:paraId="65587A75" w14:textId="77777777" w:rsidTr="50069E62">
        <w:tc>
          <w:tcPr>
            <w:tcW w:w="8828" w:type="dxa"/>
            <w:gridSpan w:val="6"/>
            <w:shd w:val="clear" w:color="auto" w:fill="44546A" w:themeFill="text2"/>
          </w:tcPr>
          <w:p w14:paraId="0F83160C" w14:textId="77777777" w:rsidR="00130DD0" w:rsidRPr="00C079D2" w:rsidRDefault="00130DD0" w:rsidP="00B12D1C">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661A3429" w14:textId="77777777" w:rsidTr="50069E62">
        <w:tc>
          <w:tcPr>
            <w:tcW w:w="8828" w:type="dxa"/>
            <w:gridSpan w:val="6"/>
          </w:tcPr>
          <w:p w14:paraId="23E4826F" w14:textId="4C8D7C5C" w:rsidR="00130DD0" w:rsidRPr="00C079D2" w:rsidRDefault="50069E62" w:rsidP="00B12D1C">
            <w:pPr>
              <w:contextualSpacing/>
              <w:jc w:val="both"/>
              <w:rPr>
                <w:rFonts w:ascii="Arial" w:hAnsi="Arial" w:cs="Arial"/>
                <w:sz w:val="22"/>
                <w:szCs w:val="22"/>
              </w:rPr>
            </w:pPr>
            <w:r w:rsidRPr="50069E62">
              <w:rPr>
                <w:rFonts w:ascii="Arial" w:hAnsi="Arial" w:cs="Arial"/>
                <w:sz w:val="22"/>
                <w:szCs w:val="22"/>
              </w:rPr>
              <w:t>Al término del curso, el alumno adquirirá un conocimiento actual y profundo de los principales procesos de aprovechamiento de los subproductos de la industria pesquera, así como las tendencias en la investigación y producción, para propiciar la capacidad de apoyar y desarrollar investigación básica y aplicada de forma independiente en el ámbito de esta disciplina.</w:t>
            </w:r>
          </w:p>
        </w:tc>
      </w:tr>
      <w:tr w:rsidR="00130DD0" w:rsidRPr="00C079D2" w14:paraId="2BBFE1CD" w14:textId="77777777" w:rsidTr="50069E62">
        <w:tc>
          <w:tcPr>
            <w:tcW w:w="8828" w:type="dxa"/>
            <w:gridSpan w:val="6"/>
            <w:shd w:val="clear" w:color="auto" w:fill="44546A" w:themeFill="text2"/>
          </w:tcPr>
          <w:p w14:paraId="34D1C337" w14:textId="77777777" w:rsidR="00130DD0" w:rsidRPr="00C079D2" w:rsidRDefault="00130DD0" w:rsidP="00B12D1C">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74523F61" w14:textId="77777777" w:rsidTr="50069E62">
        <w:tc>
          <w:tcPr>
            <w:tcW w:w="8828" w:type="dxa"/>
            <w:gridSpan w:val="6"/>
          </w:tcPr>
          <w:p w14:paraId="0F71299B" w14:textId="77777777" w:rsidR="00B07A98" w:rsidRPr="00302BE5" w:rsidRDefault="0063455A" w:rsidP="00B12D1C">
            <w:pPr>
              <w:pStyle w:val="Default"/>
              <w:numPr>
                <w:ilvl w:val="0"/>
                <w:numId w:val="1"/>
              </w:numPr>
              <w:rPr>
                <w:color w:val="000000" w:themeColor="text1"/>
                <w:sz w:val="22"/>
                <w:szCs w:val="22"/>
                <w:lang w:val="es-ES"/>
              </w:rPr>
            </w:pPr>
            <w:r>
              <w:rPr>
                <w:color w:val="000000" w:themeColor="text1"/>
                <w:sz w:val="22"/>
                <w:szCs w:val="22"/>
                <w:lang w:val="es-ES"/>
              </w:rPr>
              <w:t>Definir</w:t>
            </w:r>
            <w:r w:rsidR="00B07A98" w:rsidRPr="00302BE5">
              <w:rPr>
                <w:color w:val="000000" w:themeColor="text1"/>
                <w:sz w:val="22"/>
                <w:szCs w:val="22"/>
                <w:lang w:val="es-ES"/>
              </w:rPr>
              <w:t xml:space="preserve"> el concepto de “subproducto” (desecho pesquero). </w:t>
            </w:r>
          </w:p>
          <w:p w14:paraId="51DE7F4F" w14:textId="77777777" w:rsidR="00B07A98" w:rsidRPr="00302BE5" w:rsidRDefault="0063455A" w:rsidP="00B12D1C">
            <w:pPr>
              <w:pStyle w:val="Default"/>
              <w:numPr>
                <w:ilvl w:val="0"/>
                <w:numId w:val="1"/>
              </w:numPr>
              <w:rPr>
                <w:color w:val="000000" w:themeColor="text1"/>
                <w:sz w:val="22"/>
                <w:szCs w:val="22"/>
                <w:lang w:val="es-ES"/>
              </w:rPr>
            </w:pPr>
            <w:r>
              <w:rPr>
                <w:color w:val="000000" w:themeColor="text1"/>
                <w:sz w:val="22"/>
                <w:szCs w:val="22"/>
                <w:lang w:val="es-ES"/>
              </w:rPr>
              <w:t>P</w:t>
            </w:r>
            <w:r w:rsidR="00B07A98" w:rsidRPr="00302BE5">
              <w:rPr>
                <w:color w:val="000000" w:themeColor="text1"/>
                <w:sz w:val="22"/>
                <w:szCs w:val="22"/>
                <w:lang w:val="es-ES"/>
              </w:rPr>
              <w:t xml:space="preserve">roporcionar información de los principales subproductos que se generan en las diferentes pesquerías </w:t>
            </w:r>
          </w:p>
          <w:p w14:paraId="4837B97C" w14:textId="77777777" w:rsidR="00B07A98" w:rsidRPr="00302BE5" w:rsidRDefault="0063455A" w:rsidP="00B12D1C">
            <w:pPr>
              <w:pStyle w:val="Default"/>
              <w:numPr>
                <w:ilvl w:val="0"/>
                <w:numId w:val="1"/>
              </w:numPr>
              <w:rPr>
                <w:color w:val="000000" w:themeColor="text1"/>
                <w:sz w:val="22"/>
                <w:szCs w:val="22"/>
                <w:lang w:val="es-ES"/>
              </w:rPr>
            </w:pPr>
            <w:r>
              <w:rPr>
                <w:color w:val="000000" w:themeColor="text1"/>
                <w:sz w:val="22"/>
                <w:szCs w:val="22"/>
                <w:lang w:val="es-ES"/>
              </w:rPr>
              <w:t>D</w:t>
            </w:r>
            <w:r w:rsidR="00B07A98" w:rsidRPr="00302BE5">
              <w:rPr>
                <w:color w:val="000000" w:themeColor="text1"/>
                <w:sz w:val="22"/>
                <w:szCs w:val="22"/>
                <w:lang w:val="es-ES"/>
              </w:rPr>
              <w:t xml:space="preserve">escribir los principales procesos de revalorización a los que se pueden destinar los subproductos de la pesca </w:t>
            </w:r>
          </w:p>
          <w:p w14:paraId="419A9E99" w14:textId="77777777" w:rsidR="00B97A9B" w:rsidRPr="00B07A98" w:rsidRDefault="0063455A" w:rsidP="00B12D1C">
            <w:pPr>
              <w:pStyle w:val="Default"/>
              <w:numPr>
                <w:ilvl w:val="0"/>
                <w:numId w:val="1"/>
              </w:numPr>
              <w:rPr>
                <w:color w:val="000000" w:themeColor="text1"/>
                <w:sz w:val="22"/>
                <w:szCs w:val="22"/>
                <w:lang w:val="es-ES"/>
              </w:rPr>
            </w:pPr>
            <w:r>
              <w:rPr>
                <w:color w:val="000000" w:themeColor="text1"/>
                <w:sz w:val="22"/>
                <w:szCs w:val="22"/>
                <w:lang w:val="es-ES"/>
              </w:rPr>
              <w:t>A</w:t>
            </w:r>
            <w:r w:rsidR="00B07A98" w:rsidRPr="00302BE5">
              <w:rPr>
                <w:color w:val="000000" w:themeColor="text1"/>
                <w:sz w:val="22"/>
                <w:szCs w:val="22"/>
                <w:lang w:val="es-ES"/>
              </w:rPr>
              <w:t xml:space="preserve">nalizar críticamente qué nuevos subproductos podrían obtenerse y cómo podrían revalorizarse </w:t>
            </w:r>
          </w:p>
        </w:tc>
      </w:tr>
      <w:tr w:rsidR="00C079D2" w:rsidRPr="00C079D2" w14:paraId="69837551" w14:textId="77777777" w:rsidTr="50069E62">
        <w:tc>
          <w:tcPr>
            <w:tcW w:w="8828" w:type="dxa"/>
            <w:gridSpan w:val="6"/>
            <w:shd w:val="clear" w:color="auto" w:fill="44546A" w:themeFill="text2"/>
          </w:tcPr>
          <w:p w14:paraId="6301D958" w14:textId="77777777" w:rsidR="00C079D2" w:rsidRPr="00C079D2" w:rsidRDefault="00C079D2" w:rsidP="00B12D1C">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672A6659" w14:textId="77777777" w:rsidTr="50069E62">
        <w:tc>
          <w:tcPr>
            <w:tcW w:w="8828" w:type="dxa"/>
            <w:gridSpan w:val="6"/>
          </w:tcPr>
          <w:p w14:paraId="0A37501D" w14:textId="77777777" w:rsidR="00C079D2" w:rsidRPr="00C079D2" w:rsidRDefault="00C079D2" w:rsidP="00B12D1C">
            <w:pPr>
              <w:contextualSpacing/>
              <w:rPr>
                <w:rFonts w:ascii="Arial" w:hAnsi="Arial" w:cs="Arial"/>
                <w:i/>
                <w:iCs/>
                <w:sz w:val="22"/>
                <w:szCs w:val="22"/>
              </w:rPr>
            </w:pPr>
          </w:p>
        </w:tc>
      </w:tr>
      <w:tr w:rsidR="00C079D2" w:rsidRPr="00C079D2" w14:paraId="19148FAE" w14:textId="77777777" w:rsidTr="00B12D1C">
        <w:tc>
          <w:tcPr>
            <w:tcW w:w="1980" w:type="dxa"/>
            <w:shd w:val="clear" w:color="auto" w:fill="DBDBDB" w:themeFill="accent3" w:themeFillTint="66"/>
          </w:tcPr>
          <w:p w14:paraId="403969B2" w14:textId="77777777" w:rsidR="00C079D2" w:rsidRPr="00C079D2" w:rsidRDefault="00C079D2" w:rsidP="00B12D1C">
            <w:pPr>
              <w:contextualSpacing/>
              <w:jc w:val="center"/>
              <w:rPr>
                <w:rFonts w:ascii="Arial" w:hAnsi="Arial" w:cs="Arial"/>
                <w:b/>
                <w:bCs/>
                <w:sz w:val="22"/>
                <w:szCs w:val="22"/>
              </w:rPr>
            </w:pPr>
            <w:r w:rsidRPr="00C079D2">
              <w:rPr>
                <w:rFonts w:ascii="Arial" w:hAnsi="Arial" w:cs="Arial"/>
                <w:b/>
                <w:bCs/>
                <w:sz w:val="22"/>
                <w:szCs w:val="22"/>
              </w:rPr>
              <w:t>Orden</w:t>
            </w:r>
          </w:p>
        </w:tc>
        <w:tc>
          <w:tcPr>
            <w:tcW w:w="6848" w:type="dxa"/>
            <w:gridSpan w:val="5"/>
            <w:shd w:val="clear" w:color="auto" w:fill="DBDBDB" w:themeFill="accent3" w:themeFillTint="66"/>
          </w:tcPr>
          <w:p w14:paraId="00376AAF" w14:textId="77777777" w:rsidR="00C079D2" w:rsidRPr="00C079D2" w:rsidRDefault="00C079D2" w:rsidP="00B12D1C">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2779A97E" w14:textId="77777777" w:rsidTr="00B12D1C">
        <w:tc>
          <w:tcPr>
            <w:tcW w:w="1980" w:type="dxa"/>
          </w:tcPr>
          <w:p w14:paraId="0135CBF0" w14:textId="77777777" w:rsidR="00C079D2" w:rsidRDefault="00B97A9B" w:rsidP="00B12D1C">
            <w:pPr>
              <w:contextualSpacing/>
              <w:rPr>
                <w:rFonts w:ascii="Arial" w:hAnsi="Arial" w:cs="Arial"/>
                <w:sz w:val="22"/>
                <w:szCs w:val="22"/>
              </w:rPr>
            </w:pPr>
            <w:r>
              <w:rPr>
                <w:rFonts w:ascii="Arial" w:hAnsi="Arial" w:cs="Arial"/>
                <w:sz w:val="22"/>
                <w:szCs w:val="22"/>
              </w:rPr>
              <w:t>1.</w:t>
            </w:r>
          </w:p>
        </w:tc>
        <w:tc>
          <w:tcPr>
            <w:tcW w:w="6848" w:type="dxa"/>
            <w:gridSpan w:val="5"/>
          </w:tcPr>
          <w:p w14:paraId="7B61567F" w14:textId="77777777" w:rsidR="00C079D2" w:rsidRPr="00B07A98" w:rsidRDefault="00B07A98" w:rsidP="00B12D1C">
            <w:pPr>
              <w:contextualSpacing/>
              <w:rPr>
                <w:rFonts w:ascii="Arial" w:hAnsi="Arial" w:cs="Arial"/>
                <w:sz w:val="22"/>
                <w:szCs w:val="22"/>
                <w:lang w:val="es-ES"/>
              </w:rPr>
            </w:pPr>
            <w:r w:rsidRPr="00B07A98">
              <w:rPr>
                <w:rFonts w:ascii="Arial" w:hAnsi="Arial" w:cs="Arial"/>
                <w:sz w:val="22"/>
                <w:szCs w:val="22"/>
                <w:lang w:val="es-ES"/>
              </w:rPr>
              <w:t>Concepto y relevancia de los subproductos de la pesca</w:t>
            </w:r>
          </w:p>
        </w:tc>
      </w:tr>
      <w:tr w:rsidR="00C079D2" w:rsidRPr="00C079D2" w14:paraId="5EFF1380" w14:textId="77777777" w:rsidTr="00B12D1C">
        <w:tc>
          <w:tcPr>
            <w:tcW w:w="1980" w:type="dxa"/>
          </w:tcPr>
          <w:p w14:paraId="47886996" w14:textId="77777777" w:rsidR="00C079D2" w:rsidRDefault="00B97A9B" w:rsidP="00B12D1C">
            <w:pPr>
              <w:contextualSpacing/>
              <w:rPr>
                <w:rFonts w:ascii="Arial" w:hAnsi="Arial" w:cs="Arial"/>
                <w:sz w:val="22"/>
                <w:szCs w:val="22"/>
              </w:rPr>
            </w:pPr>
            <w:r>
              <w:rPr>
                <w:rFonts w:ascii="Arial" w:hAnsi="Arial" w:cs="Arial"/>
                <w:sz w:val="22"/>
                <w:szCs w:val="22"/>
              </w:rPr>
              <w:t>2.</w:t>
            </w:r>
          </w:p>
        </w:tc>
        <w:tc>
          <w:tcPr>
            <w:tcW w:w="6848" w:type="dxa"/>
            <w:gridSpan w:val="5"/>
          </w:tcPr>
          <w:p w14:paraId="21009AE1" w14:textId="77777777" w:rsidR="00C079D2" w:rsidRDefault="00B07A98" w:rsidP="00B12D1C">
            <w:pPr>
              <w:contextualSpacing/>
              <w:rPr>
                <w:rFonts w:ascii="Arial" w:hAnsi="Arial" w:cs="Arial"/>
                <w:sz w:val="22"/>
                <w:szCs w:val="22"/>
              </w:rPr>
            </w:pPr>
            <w:r w:rsidRPr="00B07A98">
              <w:rPr>
                <w:rFonts w:ascii="Arial" w:hAnsi="Arial" w:cs="Arial"/>
                <w:sz w:val="22"/>
                <w:szCs w:val="22"/>
              </w:rPr>
              <w:t>Manejo de los subproductos para prevenir su deterioro</w:t>
            </w:r>
          </w:p>
        </w:tc>
      </w:tr>
      <w:tr w:rsidR="00C079D2" w:rsidRPr="00C079D2" w14:paraId="01248F89" w14:textId="77777777" w:rsidTr="00B12D1C">
        <w:tc>
          <w:tcPr>
            <w:tcW w:w="1980" w:type="dxa"/>
          </w:tcPr>
          <w:p w14:paraId="1F75A9DD" w14:textId="77777777" w:rsidR="00C079D2" w:rsidRDefault="00B97A9B" w:rsidP="00B12D1C">
            <w:pPr>
              <w:contextualSpacing/>
              <w:rPr>
                <w:rFonts w:ascii="Arial" w:hAnsi="Arial" w:cs="Arial"/>
                <w:sz w:val="22"/>
                <w:szCs w:val="22"/>
              </w:rPr>
            </w:pPr>
            <w:r>
              <w:rPr>
                <w:rFonts w:ascii="Arial" w:hAnsi="Arial" w:cs="Arial"/>
                <w:sz w:val="22"/>
                <w:szCs w:val="22"/>
              </w:rPr>
              <w:t>3.</w:t>
            </w:r>
          </w:p>
        </w:tc>
        <w:tc>
          <w:tcPr>
            <w:tcW w:w="6848" w:type="dxa"/>
            <w:gridSpan w:val="5"/>
          </w:tcPr>
          <w:p w14:paraId="46BAFBFF" w14:textId="77777777" w:rsidR="00C079D2" w:rsidRPr="00B07A98" w:rsidRDefault="00B07A98" w:rsidP="00B12D1C">
            <w:pPr>
              <w:contextualSpacing/>
              <w:rPr>
                <w:rFonts w:ascii="Arial" w:hAnsi="Arial" w:cs="Arial"/>
                <w:sz w:val="22"/>
                <w:szCs w:val="22"/>
                <w:lang w:val="es-ES"/>
              </w:rPr>
            </w:pPr>
            <w:r w:rsidRPr="00B07A98">
              <w:rPr>
                <w:rFonts w:ascii="Arial" w:hAnsi="Arial" w:cs="Arial"/>
                <w:sz w:val="22"/>
                <w:szCs w:val="22"/>
              </w:rPr>
              <w:t>Métodos de recuperación de compuestos bioactivos de los subproductos de la pesca</w:t>
            </w:r>
          </w:p>
        </w:tc>
      </w:tr>
      <w:tr w:rsidR="00C079D2" w:rsidRPr="00C079D2" w14:paraId="62FBB40C" w14:textId="77777777" w:rsidTr="00B12D1C">
        <w:tc>
          <w:tcPr>
            <w:tcW w:w="1980" w:type="dxa"/>
          </w:tcPr>
          <w:p w14:paraId="0F9ABB3F" w14:textId="77777777" w:rsidR="00C079D2" w:rsidRDefault="00B97A9B" w:rsidP="00B12D1C">
            <w:pPr>
              <w:contextualSpacing/>
              <w:rPr>
                <w:rFonts w:ascii="Arial" w:hAnsi="Arial" w:cs="Arial"/>
                <w:sz w:val="22"/>
                <w:szCs w:val="22"/>
              </w:rPr>
            </w:pPr>
            <w:r>
              <w:rPr>
                <w:rFonts w:ascii="Arial" w:hAnsi="Arial" w:cs="Arial"/>
                <w:sz w:val="22"/>
                <w:szCs w:val="22"/>
              </w:rPr>
              <w:t>4.</w:t>
            </w:r>
          </w:p>
        </w:tc>
        <w:tc>
          <w:tcPr>
            <w:tcW w:w="6848" w:type="dxa"/>
            <w:gridSpan w:val="5"/>
          </w:tcPr>
          <w:p w14:paraId="5570D17A" w14:textId="77777777" w:rsidR="00C079D2" w:rsidRPr="00B07A98" w:rsidRDefault="00B07A98" w:rsidP="00B12D1C">
            <w:pPr>
              <w:contextualSpacing/>
              <w:rPr>
                <w:rFonts w:ascii="Arial" w:hAnsi="Arial" w:cs="Arial"/>
                <w:sz w:val="22"/>
                <w:szCs w:val="22"/>
                <w:lang w:val="es-ES"/>
              </w:rPr>
            </w:pPr>
            <w:r w:rsidRPr="00B07A98">
              <w:rPr>
                <w:rFonts w:ascii="Arial" w:hAnsi="Arial" w:cs="Arial"/>
                <w:sz w:val="22"/>
                <w:szCs w:val="22"/>
              </w:rPr>
              <w:t>Propiedades físicas y químicas de las proteínas y lípidos de los subproductos pesqueros.</w:t>
            </w:r>
          </w:p>
        </w:tc>
      </w:tr>
      <w:tr w:rsidR="00C079D2" w:rsidRPr="00C079D2" w14:paraId="112EE2D4" w14:textId="77777777" w:rsidTr="00B12D1C">
        <w:tc>
          <w:tcPr>
            <w:tcW w:w="1980" w:type="dxa"/>
          </w:tcPr>
          <w:p w14:paraId="56C72689" w14:textId="77777777" w:rsidR="00C079D2" w:rsidRDefault="00B97A9B" w:rsidP="00B12D1C">
            <w:pPr>
              <w:contextualSpacing/>
              <w:rPr>
                <w:rFonts w:ascii="Arial" w:hAnsi="Arial" w:cs="Arial"/>
                <w:sz w:val="22"/>
                <w:szCs w:val="22"/>
              </w:rPr>
            </w:pPr>
            <w:r>
              <w:rPr>
                <w:rFonts w:ascii="Arial" w:hAnsi="Arial" w:cs="Arial"/>
                <w:sz w:val="22"/>
                <w:szCs w:val="22"/>
              </w:rPr>
              <w:t>5.</w:t>
            </w:r>
          </w:p>
        </w:tc>
        <w:tc>
          <w:tcPr>
            <w:tcW w:w="6848" w:type="dxa"/>
            <w:gridSpan w:val="5"/>
          </w:tcPr>
          <w:p w14:paraId="0CC3F61A" w14:textId="77777777" w:rsidR="00C079D2" w:rsidRPr="00B07A98" w:rsidRDefault="00B07A98" w:rsidP="00B12D1C">
            <w:pPr>
              <w:contextualSpacing/>
              <w:rPr>
                <w:rFonts w:ascii="Arial" w:hAnsi="Arial" w:cs="Arial"/>
                <w:sz w:val="22"/>
                <w:szCs w:val="22"/>
                <w:lang w:val="es-ES"/>
              </w:rPr>
            </w:pPr>
            <w:r w:rsidRPr="00B07A98">
              <w:rPr>
                <w:rFonts w:ascii="Arial" w:hAnsi="Arial" w:cs="Arial"/>
                <w:sz w:val="22"/>
                <w:szCs w:val="22"/>
              </w:rPr>
              <w:t>Compuestos funcionales de los subproductos de la pesca</w:t>
            </w:r>
          </w:p>
        </w:tc>
      </w:tr>
      <w:tr w:rsidR="00C079D2" w:rsidRPr="00C079D2" w14:paraId="76F28401" w14:textId="77777777" w:rsidTr="00B12D1C">
        <w:tc>
          <w:tcPr>
            <w:tcW w:w="1980" w:type="dxa"/>
          </w:tcPr>
          <w:p w14:paraId="4BC6DBBF" w14:textId="77777777" w:rsidR="00C079D2" w:rsidRDefault="00B97A9B" w:rsidP="00B12D1C">
            <w:pPr>
              <w:contextualSpacing/>
              <w:rPr>
                <w:rFonts w:ascii="Arial" w:hAnsi="Arial" w:cs="Arial"/>
                <w:sz w:val="22"/>
                <w:szCs w:val="22"/>
              </w:rPr>
            </w:pPr>
            <w:r>
              <w:rPr>
                <w:rFonts w:ascii="Arial" w:hAnsi="Arial" w:cs="Arial"/>
                <w:sz w:val="22"/>
                <w:szCs w:val="22"/>
              </w:rPr>
              <w:t>6.</w:t>
            </w:r>
          </w:p>
        </w:tc>
        <w:tc>
          <w:tcPr>
            <w:tcW w:w="6848" w:type="dxa"/>
            <w:gridSpan w:val="5"/>
          </w:tcPr>
          <w:p w14:paraId="29DC6681" w14:textId="77777777" w:rsidR="00C079D2" w:rsidRPr="00B07A98" w:rsidRDefault="00B07A98" w:rsidP="00B12D1C">
            <w:pPr>
              <w:pStyle w:val="Default"/>
              <w:rPr>
                <w:color w:val="000000" w:themeColor="text1"/>
                <w:sz w:val="22"/>
                <w:szCs w:val="22"/>
                <w:lang w:val="es-ES"/>
              </w:rPr>
            </w:pPr>
            <w:r w:rsidRPr="00302BE5">
              <w:rPr>
                <w:color w:val="000000" w:themeColor="text1"/>
                <w:sz w:val="22"/>
                <w:szCs w:val="22"/>
                <w:lang w:val="es-ES"/>
              </w:rPr>
              <w:t>Manejo y aprovechamiento de efluentes</w:t>
            </w:r>
          </w:p>
        </w:tc>
      </w:tr>
      <w:tr w:rsidR="00C079D2" w:rsidRPr="00C079D2" w14:paraId="59EE7457" w14:textId="77777777" w:rsidTr="50069E62">
        <w:tc>
          <w:tcPr>
            <w:tcW w:w="8828" w:type="dxa"/>
            <w:gridSpan w:val="6"/>
            <w:shd w:val="clear" w:color="auto" w:fill="44546A" w:themeFill="text2"/>
          </w:tcPr>
          <w:p w14:paraId="1B5CF489" w14:textId="77777777" w:rsidR="00C079D2" w:rsidRPr="00C079D2" w:rsidRDefault="00C079D2" w:rsidP="00B12D1C">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C079D2" w:rsidRPr="00C079D2" w14:paraId="4AFD9BED" w14:textId="77777777" w:rsidTr="50069E62">
        <w:tc>
          <w:tcPr>
            <w:tcW w:w="8828" w:type="dxa"/>
            <w:gridSpan w:val="6"/>
          </w:tcPr>
          <w:p w14:paraId="4A2E9F59" w14:textId="77777777" w:rsidR="00CF6422" w:rsidRPr="00B12D1C" w:rsidRDefault="00CF6422" w:rsidP="00B12D1C">
            <w:pPr>
              <w:pStyle w:val="Sinespaciado"/>
              <w:rPr>
                <w:rFonts w:ascii="Arial" w:hAnsi="Arial" w:cs="Arial"/>
                <w:sz w:val="22"/>
                <w:szCs w:val="22"/>
              </w:rPr>
            </w:pPr>
            <w:r w:rsidRPr="00B12D1C">
              <w:rPr>
                <w:rFonts w:ascii="Arial" w:hAnsi="Arial" w:cs="Arial"/>
                <w:sz w:val="22"/>
                <w:szCs w:val="22"/>
              </w:rPr>
              <w:t xml:space="preserve">Actividades realizadas por </w:t>
            </w:r>
            <w:r w:rsidR="00361114" w:rsidRPr="00B12D1C">
              <w:rPr>
                <w:rFonts w:ascii="Arial" w:hAnsi="Arial" w:cs="Arial"/>
                <w:sz w:val="22"/>
                <w:szCs w:val="22"/>
              </w:rPr>
              <w:t xml:space="preserve">el </w:t>
            </w:r>
            <w:r w:rsidRPr="00B12D1C">
              <w:rPr>
                <w:rFonts w:ascii="Arial" w:hAnsi="Arial" w:cs="Arial"/>
                <w:sz w:val="22"/>
                <w:szCs w:val="22"/>
              </w:rPr>
              <w:t>alumno</w:t>
            </w:r>
          </w:p>
          <w:p w14:paraId="3B231528" w14:textId="77777777" w:rsidR="00C079D2" w:rsidRPr="00B12D1C" w:rsidRDefault="00430F5C" w:rsidP="00B12D1C">
            <w:pPr>
              <w:pStyle w:val="Sinespaciado"/>
              <w:numPr>
                <w:ilvl w:val="0"/>
                <w:numId w:val="13"/>
              </w:numPr>
              <w:rPr>
                <w:rFonts w:ascii="Arial" w:hAnsi="Arial" w:cs="Arial"/>
                <w:sz w:val="22"/>
                <w:szCs w:val="22"/>
              </w:rPr>
            </w:pPr>
            <w:r w:rsidRPr="00B12D1C">
              <w:rPr>
                <w:rFonts w:ascii="Arial" w:hAnsi="Arial" w:cs="Arial"/>
                <w:sz w:val="22"/>
                <w:szCs w:val="22"/>
              </w:rPr>
              <w:t>Los alumnos reflexionan (eje teórico) en grupo (eje axiológico), en un marco de orden y respeto mutuo (eje axiológico), sobre la estructura de las moléculas, y su contribución a las propiedades físicas y químicas de los alimentos; investigan (eje heurístico) en equipo (eje axiológico) sobre los procesos alimenticios y los cambios químicos en los alimentos y elaboran en lo individual una propuesta con temas actuales sobre soluciones alternativas a problemas relacionados con los cambios químicos durante el procesamiento de los alimentos (eje heurístico).</w:t>
            </w:r>
          </w:p>
          <w:p w14:paraId="45D21C7E" w14:textId="77777777" w:rsidR="00430F5C" w:rsidRPr="00B12D1C" w:rsidRDefault="000844F5" w:rsidP="00B12D1C">
            <w:pPr>
              <w:pStyle w:val="Sinespaciado"/>
              <w:rPr>
                <w:rFonts w:ascii="Arial" w:hAnsi="Arial" w:cs="Arial"/>
                <w:sz w:val="22"/>
                <w:szCs w:val="22"/>
              </w:rPr>
            </w:pPr>
            <w:r w:rsidRPr="00B12D1C">
              <w:rPr>
                <w:rFonts w:ascii="Arial" w:hAnsi="Arial" w:cs="Arial"/>
                <w:sz w:val="22"/>
                <w:szCs w:val="22"/>
              </w:rPr>
              <w:t>T</w:t>
            </w:r>
            <w:r w:rsidR="00430F5C" w:rsidRPr="00B12D1C">
              <w:rPr>
                <w:rFonts w:ascii="Arial" w:hAnsi="Arial" w:cs="Arial"/>
                <w:sz w:val="22"/>
                <w:szCs w:val="22"/>
              </w:rPr>
              <w:t>écnicas metodológicas de aprendizaje</w:t>
            </w:r>
          </w:p>
          <w:p w14:paraId="37DB0F2C" w14:textId="77777777" w:rsidR="00430F5C" w:rsidRPr="00B12D1C" w:rsidRDefault="00430F5C" w:rsidP="00B12D1C">
            <w:pPr>
              <w:pStyle w:val="Sinespaciado"/>
              <w:numPr>
                <w:ilvl w:val="0"/>
                <w:numId w:val="13"/>
              </w:numPr>
              <w:rPr>
                <w:rFonts w:ascii="Arial" w:hAnsi="Arial" w:cs="Arial"/>
                <w:sz w:val="22"/>
                <w:szCs w:val="22"/>
              </w:rPr>
            </w:pPr>
            <w:r w:rsidRPr="00B12D1C">
              <w:rPr>
                <w:rFonts w:ascii="Arial" w:hAnsi="Arial" w:cs="Arial"/>
                <w:sz w:val="22"/>
                <w:szCs w:val="22"/>
              </w:rPr>
              <w:t>El empleo de diapositivas para indicar reacciones químicas de los componentes de los alimentos durante el procesamiento.</w:t>
            </w:r>
          </w:p>
          <w:p w14:paraId="28B8AC28" w14:textId="77777777" w:rsidR="00430F5C" w:rsidRPr="00B12D1C" w:rsidRDefault="00430F5C" w:rsidP="00B12D1C">
            <w:pPr>
              <w:pStyle w:val="Sinespaciado"/>
              <w:numPr>
                <w:ilvl w:val="0"/>
                <w:numId w:val="13"/>
              </w:numPr>
              <w:rPr>
                <w:rFonts w:ascii="Arial" w:hAnsi="Arial" w:cs="Arial"/>
                <w:sz w:val="22"/>
                <w:szCs w:val="22"/>
              </w:rPr>
            </w:pPr>
            <w:r w:rsidRPr="00B12D1C">
              <w:rPr>
                <w:rFonts w:ascii="Arial" w:hAnsi="Arial" w:cs="Arial"/>
                <w:sz w:val="22"/>
                <w:szCs w:val="22"/>
              </w:rPr>
              <w:t>La participación activa en el grupo de trabajo.</w:t>
            </w:r>
          </w:p>
          <w:p w14:paraId="1BFE5156" w14:textId="77777777" w:rsidR="00430F5C" w:rsidRPr="00B12D1C" w:rsidRDefault="00430F5C" w:rsidP="00B12D1C">
            <w:pPr>
              <w:pStyle w:val="Sinespaciado"/>
              <w:numPr>
                <w:ilvl w:val="0"/>
                <w:numId w:val="13"/>
              </w:numPr>
              <w:rPr>
                <w:rFonts w:ascii="Arial" w:hAnsi="Arial" w:cs="Arial"/>
                <w:sz w:val="22"/>
                <w:szCs w:val="22"/>
              </w:rPr>
            </w:pPr>
            <w:r w:rsidRPr="00B12D1C">
              <w:rPr>
                <w:rFonts w:ascii="Arial" w:hAnsi="Arial" w:cs="Arial"/>
                <w:sz w:val="22"/>
                <w:szCs w:val="22"/>
              </w:rPr>
              <w:lastRenderedPageBreak/>
              <w:t>La consulta de las fuentes de información impresas o en línea.</w:t>
            </w:r>
          </w:p>
          <w:p w14:paraId="397728AF" w14:textId="77777777" w:rsidR="00430F5C" w:rsidRPr="00B12D1C" w:rsidRDefault="00430F5C" w:rsidP="00B12D1C">
            <w:pPr>
              <w:pStyle w:val="Sinespaciado"/>
              <w:numPr>
                <w:ilvl w:val="0"/>
                <w:numId w:val="13"/>
              </w:numPr>
              <w:rPr>
                <w:rFonts w:ascii="Arial" w:hAnsi="Arial" w:cs="Arial"/>
                <w:sz w:val="22"/>
                <w:szCs w:val="22"/>
              </w:rPr>
            </w:pPr>
            <w:r w:rsidRPr="00B12D1C">
              <w:rPr>
                <w:rFonts w:ascii="Arial" w:hAnsi="Arial" w:cs="Arial"/>
                <w:sz w:val="22"/>
                <w:szCs w:val="22"/>
              </w:rPr>
              <w:t>La realización de las tareas individuales de investigación.</w:t>
            </w:r>
          </w:p>
          <w:p w14:paraId="4760EB88" w14:textId="0B49BB25" w:rsidR="00430F5C" w:rsidRPr="00B12D1C" w:rsidRDefault="000844F5" w:rsidP="00B12D1C">
            <w:pPr>
              <w:pStyle w:val="Sinespaciado"/>
              <w:rPr>
                <w:rFonts w:ascii="Arial" w:hAnsi="Arial" w:cs="Arial"/>
                <w:sz w:val="22"/>
                <w:szCs w:val="22"/>
              </w:rPr>
            </w:pPr>
            <w:r w:rsidRPr="00B12D1C">
              <w:rPr>
                <w:rFonts w:ascii="Arial" w:hAnsi="Arial" w:cs="Arial"/>
                <w:sz w:val="22"/>
                <w:szCs w:val="22"/>
              </w:rPr>
              <w:t>Estrateg</w:t>
            </w:r>
            <w:r w:rsidR="00B12D1C">
              <w:rPr>
                <w:rFonts w:ascii="Arial" w:hAnsi="Arial" w:cs="Arial"/>
                <w:sz w:val="22"/>
                <w:szCs w:val="22"/>
              </w:rPr>
              <w:t>i</w:t>
            </w:r>
            <w:r w:rsidRPr="00B12D1C">
              <w:rPr>
                <w:rFonts w:ascii="Arial" w:hAnsi="Arial" w:cs="Arial"/>
                <w:sz w:val="22"/>
                <w:szCs w:val="22"/>
              </w:rPr>
              <w:t xml:space="preserve">a metodologíca de enseñanza </w:t>
            </w:r>
          </w:p>
          <w:p w14:paraId="1EA2D98B" w14:textId="76D5ED1C" w:rsidR="00B96BFF" w:rsidRPr="00B12D1C" w:rsidRDefault="000844F5" w:rsidP="00B12D1C">
            <w:pPr>
              <w:pStyle w:val="Sinespaciado"/>
              <w:numPr>
                <w:ilvl w:val="0"/>
                <w:numId w:val="14"/>
              </w:numPr>
              <w:rPr>
                <w:rFonts w:ascii="Arial" w:hAnsi="Arial" w:cs="Arial"/>
                <w:sz w:val="22"/>
                <w:szCs w:val="22"/>
              </w:rPr>
            </w:pPr>
            <w:r w:rsidRPr="00B12D1C">
              <w:rPr>
                <w:rFonts w:ascii="Arial" w:hAnsi="Arial" w:cs="Arial"/>
                <w:sz w:val="22"/>
                <w:szCs w:val="22"/>
              </w:rPr>
              <w:t>Discusión dirigida</w:t>
            </w:r>
            <w:r w:rsidR="00B12D1C">
              <w:rPr>
                <w:rFonts w:ascii="Arial" w:hAnsi="Arial" w:cs="Arial"/>
                <w:sz w:val="22"/>
                <w:szCs w:val="22"/>
              </w:rPr>
              <w:t>, a</w:t>
            </w:r>
            <w:r w:rsidRPr="00B12D1C">
              <w:rPr>
                <w:rFonts w:ascii="Arial" w:hAnsi="Arial" w:cs="Arial"/>
                <w:sz w:val="22"/>
                <w:szCs w:val="22"/>
              </w:rPr>
              <w:t>prendizaje basado en problemas</w:t>
            </w:r>
            <w:r w:rsidR="00B12D1C">
              <w:rPr>
                <w:rFonts w:ascii="Arial" w:hAnsi="Arial" w:cs="Arial"/>
                <w:sz w:val="22"/>
                <w:szCs w:val="22"/>
              </w:rPr>
              <w:t>, d</w:t>
            </w:r>
            <w:r w:rsidRPr="00B12D1C">
              <w:rPr>
                <w:rFonts w:ascii="Arial" w:hAnsi="Arial" w:cs="Arial"/>
                <w:sz w:val="22"/>
                <w:szCs w:val="22"/>
              </w:rPr>
              <w:t>ebates</w:t>
            </w:r>
            <w:r w:rsidR="00B12D1C">
              <w:rPr>
                <w:rFonts w:ascii="Arial" w:hAnsi="Arial" w:cs="Arial"/>
                <w:sz w:val="22"/>
                <w:szCs w:val="22"/>
              </w:rPr>
              <w:t>, d</w:t>
            </w:r>
            <w:r w:rsidRPr="00B12D1C">
              <w:rPr>
                <w:rFonts w:ascii="Arial" w:hAnsi="Arial" w:cs="Arial"/>
                <w:sz w:val="22"/>
                <w:szCs w:val="22"/>
              </w:rPr>
              <w:t>iscusión acerca del uso y valor del conocimiento</w:t>
            </w:r>
            <w:r w:rsidR="00B12D1C">
              <w:rPr>
                <w:rFonts w:ascii="Arial" w:hAnsi="Arial" w:cs="Arial"/>
                <w:sz w:val="22"/>
                <w:szCs w:val="22"/>
              </w:rPr>
              <w:t>, p</w:t>
            </w:r>
            <w:r w:rsidRPr="00B12D1C">
              <w:rPr>
                <w:rFonts w:ascii="Arial" w:hAnsi="Arial" w:cs="Arial"/>
                <w:sz w:val="22"/>
                <w:szCs w:val="22"/>
              </w:rPr>
              <w:t>reguntas intercaladas</w:t>
            </w:r>
            <w:r w:rsidR="00B12D1C">
              <w:rPr>
                <w:rFonts w:ascii="Arial" w:hAnsi="Arial" w:cs="Arial"/>
                <w:sz w:val="22"/>
                <w:szCs w:val="22"/>
              </w:rPr>
              <w:t>.</w:t>
            </w:r>
          </w:p>
        </w:tc>
      </w:tr>
      <w:tr w:rsidR="00C079D2" w:rsidRPr="00C079D2" w14:paraId="3F32FB8B" w14:textId="77777777" w:rsidTr="50069E62">
        <w:tc>
          <w:tcPr>
            <w:tcW w:w="8828" w:type="dxa"/>
            <w:gridSpan w:val="6"/>
            <w:shd w:val="clear" w:color="auto" w:fill="44546A" w:themeFill="text2"/>
          </w:tcPr>
          <w:p w14:paraId="33D311AB" w14:textId="77777777" w:rsidR="00C079D2" w:rsidRPr="00C079D2" w:rsidRDefault="00C079D2" w:rsidP="00B12D1C">
            <w:pPr>
              <w:contextualSpacing/>
              <w:rPr>
                <w:rFonts w:ascii="Arial" w:hAnsi="Arial" w:cs="Arial"/>
                <w:color w:val="FFFFFF" w:themeColor="background1"/>
                <w:sz w:val="22"/>
                <w:szCs w:val="22"/>
              </w:rPr>
            </w:pPr>
            <w:r>
              <w:rPr>
                <w:rFonts w:ascii="Arial" w:hAnsi="Arial" w:cs="Arial"/>
                <w:color w:val="FFFFFF" w:themeColor="background1"/>
                <w:sz w:val="22"/>
                <w:szCs w:val="22"/>
              </w:rPr>
              <w:lastRenderedPageBreak/>
              <w:t>MODALIDADES DE EVALUACIÓN Y ACREDITACIÓN</w:t>
            </w:r>
          </w:p>
        </w:tc>
      </w:tr>
      <w:tr w:rsidR="00C079D2" w:rsidRPr="00C079D2" w14:paraId="4FE3D554" w14:textId="77777777" w:rsidTr="50069E62">
        <w:tc>
          <w:tcPr>
            <w:tcW w:w="8828" w:type="dxa"/>
            <w:gridSpan w:val="6"/>
          </w:tcPr>
          <w:p w14:paraId="3BC00C6F" w14:textId="0C843FC2" w:rsidR="00C079D2" w:rsidRPr="00B12D1C" w:rsidRDefault="000844F5" w:rsidP="00B12D1C">
            <w:pPr>
              <w:pStyle w:val="Sinespaciado"/>
              <w:rPr>
                <w:rFonts w:ascii="Arial" w:hAnsi="Arial" w:cs="Arial"/>
                <w:sz w:val="22"/>
                <w:szCs w:val="22"/>
                <w:lang w:val="es-ES"/>
              </w:rPr>
            </w:pPr>
            <w:r w:rsidRPr="00B12D1C">
              <w:rPr>
                <w:rFonts w:ascii="Arial" w:hAnsi="Arial" w:cs="Arial"/>
                <w:sz w:val="22"/>
                <w:szCs w:val="22"/>
                <w:lang w:val="es-ES"/>
              </w:rPr>
              <w:t xml:space="preserve">El curso de </w:t>
            </w:r>
            <w:r w:rsidR="00B07A98" w:rsidRPr="00B12D1C">
              <w:rPr>
                <w:rFonts w:ascii="Arial" w:hAnsi="Arial" w:cs="Arial"/>
                <w:sz w:val="22"/>
                <w:szCs w:val="22"/>
                <w:lang w:val="es-ES"/>
              </w:rPr>
              <w:t>Aprovechamiento de Subproductos de la Pesca</w:t>
            </w:r>
            <w:r w:rsidRPr="00B12D1C">
              <w:rPr>
                <w:rFonts w:ascii="Arial" w:hAnsi="Arial" w:cs="Arial"/>
                <w:sz w:val="22"/>
                <w:szCs w:val="22"/>
                <w:lang w:val="es-ES"/>
              </w:rPr>
              <w:t xml:space="preserve"> pretende dar a los alumnos una visión amplia y motivante al estudio de la Ciencias Alimentarias a través de comprender la relación nomenclatura-estructura y función </w:t>
            </w:r>
            <w:r w:rsidR="00BA077C" w:rsidRPr="00B12D1C">
              <w:rPr>
                <w:rFonts w:ascii="Arial" w:hAnsi="Arial" w:cs="Arial"/>
                <w:sz w:val="22"/>
                <w:szCs w:val="22"/>
                <w:lang w:val="es-ES"/>
              </w:rPr>
              <w:t>de los componentes presentes en los</w:t>
            </w:r>
            <w:r w:rsidR="00B07A98" w:rsidRPr="00B12D1C">
              <w:rPr>
                <w:rFonts w:ascii="Arial" w:hAnsi="Arial" w:cs="Arial"/>
                <w:sz w:val="22"/>
                <w:szCs w:val="22"/>
                <w:lang w:val="es-ES"/>
              </w:rPr>
              <w:t xml:space="preserve"> </w:t>
            </w:r>
            <w:r w:rsidR="00BA077C" w:rsidRPr="00B12D1C">
              <w:rPr>
                <w:rFonts w:ascii="Arial" w:hAnsi="Arial" w:cs="Arial"/>
                <w:sz w:val="22"/>
                <w:szCs w:val="22"/>
                <w:lang w:val="es-ES"/>
              </w:rPr>
              <w:t>descartes generados durante el manejo y procesamiento de los productos pesqueros</w:t>
            </w:r>
            <w:r w:rsidRPr="00B12D1C">
              <w:rPr>
                <w:rFonts w:ascii="Arial" w:hAnsi="Arial" w:cs="Arial"/>
                <w:sz w:val="22"/>
                <w:szCs w:val="22"/>
                <w:lang w:val="es-ES"/>
              </w:rPr>
              <w:t xml:space="preserve">, </w:t>
            </w:r>
            <w:r w:rsidR="00BA077C" w:rsidRPr="00B12D1C">
              <w:rPr>
                <w:rFonts w:ascii="Arial" w:hAnsi="Arial" w:cs="Arial"/>
                <w:sz w:val="22"/>
                <w:szCs w:val="22"/>
                <w:lang w:val="es-ES"/>
              </w:rPr>
              <w:t>denominados subproductos</w:t>
            </w:r>
            <w:r w:rsidR="42F96E1C" w:rsidRPr="00B12D1C">
              <w:rPr>
                <w:rFonts w:ascii="Arial" w:hAnsi="Arial" w:cs="Arial"/>
                <w:sz w:val="22"/>
                <w:szCs w:val="22"/>
                <w:lang w:val="es-ES"/>
              </w:rPr>
              <w:t xml:space="preserve">, </w:t>
            </w:r>
            <w:r w:rsidRPr="00B12D1C">
              <w:rPr>
                <w:rFonts w:ascii="Arial" w:hAnsi="Arial" w:cs="Arial"/>
                <w:sz w:val="22"/>
                <w:szCs w:val="22"/>
                <w:lang w:val="es-ES"/>
              </w:rPr>
              <w:t xml:space="preserve">así́ como las </w:t>
            </w:r>
            <w:r w:rsidR="00BA077C" w:rsidRPr="00B12D1C">
              <w:rPr>
                <w:rFonts w:ascii="Arial" w:hAnsi="Arial" w:cs="Arial"/>
                <w:sz w:val="22"/>
                <w:szCs w:val="22"/>
                <w:lang w:val="es-ES"/>
              </w:rPr>
              <w:t>de las estrategias a seguir para establecer si un subproducto de la pesca puede ser utilizado como alimento</w:t>
            </w:r>
            <w:r w:rsidRPr="00B12D1C">
              <w:rPr>
                <w:rFonts w:ascii="Arial" w:hAnsi="Arial" w:cs="Arial"/>
                <w:sz w:val="22"/>
                <w:szCs w:val="22"/>
                <w:lang w:val="es-ES"/>
              </w:rPr>
              <w:t>, procurando mantener una constante actualización de los cambios y tendencias que en esta área ocurren</w:t>
            </w:r>
            <w:r w:rsidRPr="00B12D1C">
              <w:rPr>
                <w:rFonts w:ascii="Arial" w:hAnsi="Arial" w:cs="Arial"/>
                <w:sz w:val="22"/>
                <w:szCs w:val="22"/>
              </w:rPr>
              <w:t xml:space="preserve">; y con el propósito </w:t>
            </w:r>
            <w:r w:rsidR="00361114" w:rsidRPr="00B12D1C">
              <w:rPr>
                <w:rFonts w:ascii="Arial" w:hAnsi="Arial" w:cs="Arial"/>
                <w:sz w:val="22"/>
                <w:szCs w:val="22"/>
              </w:rPr>
              <w:t>evaluar</w:t>
            </w:r>
            <w:r w:rsidRPr="00B12D1C">
              <w:rPr>
                <w:rFonts w:ascii="Arial" w:hAnsi="Arial" w:cs="Arial"/>
                <w:sz w:val="22"/>
                <w:szCs w:val="22"/>
              </w:rPr>
              <w:t xml:space="preserve"> las competencias adquiridas en el saber, hacer, ser y emprender tendrá las siguientes características en el ambiente de evaluación del aprendizaje:</w:t>
            </w:r>
          </w:p>
        </w:tc>
      </w:tr>
      <w:tr w:rsidR="00C079D2" w:rsidRPr="00C079D2" w14:paraId="63EF0C1A" w14:textId="77777777" w:rsidTr="00B12D1C">
        <w:tc>
          <w:tcPr>
            <w:tcW w:w="6681" w:type="dxa"/>
            <w:gridSpan w:val="4"/>
            <w:shd w:val="clear" w:color="auto" w:fill="DBDBDB" w:themeFill="accent3" w:themeFillTint="66"/>
          </w:tcPr>
          <w:p w14:paraId="6032D5B2" w14:textId="77777777" w:rsidR="00C079D2" w:rsidRPr="00C079D2" w:rsidRDefault="00C079D2" w:rsidP="00B12D1C">
            <w:pPr>
              <w:contextualSpacing/>
              <w:jc w:val="center"/>
              <w:rPr>
                <w:rFonts w:ascii="Arial" w:hAnsi="Arial" w:cs="Arial"/>
                <w:b/>
                <w:bCs/>
                <w:sz w:val="22"/>
                <w:szCs w:val="22"/>
              </w:rPr>
            </w:pPr>
            <w:r w:rsidRPr="00C079D2">
              <w:rPr>
                <w:rFonts w:ascii="Arial" w:hAnsi="Arial" w:cs="Arial"/>
                <w:b/>
                <w:bCs/>
                <w:sz w:val="22"/>
                <w:szCs w:val="22"/>
              </w:rPr>
              <w:t>Aspecto</w:t>
            </w:r>
          </w:p>
        </w:tc>
        <w:tc>
          <w:tcPr>
            <w:tcW w:w="2147" w:type="dxa"/>
            <w:gridSpan w:val="2"/>
            <w:shd w:val="clear" w:color="auto" w:fill="DBDBDB" w:themeFill="accent3" w:themeFillTint="66"/>
          </w:tcPr>
          <w:p w14:paraId="1733985C" w14:textId="77777777" w:rsidR="00C079D2" w:rsidRPr="00C079D2" w:rsidRDefault="00C079D2" w:rsidP="00B12D1C">
            <w:pPr>
              <w:contextualSpacing/>
              <w:jc w:val="center"/>
              <w:rPr>
                <w:rFonts w:ascii="Arial" w:hAnsi="Arial" w:cs="Arial"/>
                <w:b/>
                <w:bCs/>
                <w:sz w:val="22"/>
                <w:szCs w:val="22"/>
              </w:rPr>
            </w:pPr>
            <w:r w:rsidRPr="00C079D2">
              <w:rPr>
                <w:rFonts w:ascii="Arial" w:hAnsi="Arial" w:cs="Arial"/>
                <w:b/>
                <w:bCs/>
                <w:sz w:val="22"/>
                <w:szCs w:val="22"/>
              </w:rPr>
              <w:t>Ponderación</w:t>
            </w:r>
          </w:p>
        </w:tc>
      </w:tr>
      <w:tr w:rsidR="00C079D2" w:rsidRPr="00C079D2" w14:paraId="3F5ADC2F" w14:textId="77777777" w:rsidTr="00B12D1C">
        <w:tc>
          <w:tcPr>
            <w:tcW w:w="6681" w:type="dxa"/>
            <w:gridSpan w:val="4"/>
          </w:tcPr>
          <w:p w14:paraId="34F0AE18" w14:textId="77777777" w:rsidR="00C079D2" w:rsidRPr="00B96BFF" w:rsidRDefault="00B96BFF" w:rsidP="00B12D1C">
            <w:pPr>
              <w:pStyle w:val="Prrafodelista"/>
              <w:numPr>
                <w:ilvl w:val="0"/>
                <w:numId w:val="10"/>
              </w:numPr>
              <w:rPr>
                <w:rFonts w:ascii="Arial" w:hAnsi="Arial" w:cs="Arial"/>
                <w:sz w:val="22"/>
                <w:szCs w:val="22"/>
              </w:rPr>
            </w:pPr>
            <w:r w:rsidRPr="00B96BFF">
              <w:rPr>
                <w:rFonts w:ascii="Arial" w:hAnsi="Arial" w:cs="Arial"/>
                <w:sz w:val="22"/>
                <w:szCs w:val="22"/>
              </w:rPr>
              <w:t>Evaluación escrita al final de cada unidad</w:t>
            </w:r>
          </w:p>
        </w:tc>
        <w:tc>
          <w:tcPr>
            <w:tcW w:w="2147" w:type="dxa"/>
            <w:gridSpan w:val="2"/>
          </w:tcPr>
          <w:p w14:paraId="600060F2" w14:textId="77777777" w:rsidR="00C079D2" w:rsidRPr="00C079D2" w:rsidRDefault="00B96BFF" w:rsidP="00B12D1C">
            <w:pPr>
              <w:contextualSpacing/>
              <w:jc w:val="center"/>
              <w:rPr>
                <w:rFonts w:ascii="Arial" w:hAnsi="Arial" w:cs="Arial"/>
                <w:sz w:val="22"/>
                <w:szCs w:val="22"/>
              </w:rPr>
            </w:pPr>
            <w:r>
              <w:rPr>
                <w:rFonts w:ascii="Arial" w:hAnsi="Arial" w:cs="Arial"/>
                <w:sz w:val="22"/>
                <w:szCs w:val="22"/>
              </w:rPr>
              <w:t>40 %</w:t>
            </w:r>
          </w:p>
        </w:tc>
      </w:tr>
      <w:tr w:rsidR="00C079D2" w:rsidRPr="00C079D2" w14:paraId="71A23AF1" w14:textId="77777777" w:rsidTr="00B12D1C">
        <w:tc>
          <w:tcPr>
            <w:tcW w:w="6681" w:type="dxa"/>
            <w:gridSpan w:val="4"/>
          </w:tcPr>
          <w:p w14:paraId="74EF56DA" w14:textId="77777777" w:rsidR="00C079D2" w:rsidRPr="00B96BFF" w:rsidRDefault="00B96BFF" w:rsidP="00B12D1C">
            <w:pPr>
              <w:pStyle w:val="Prrafodelista"/>
              <w:numPr>
                <w:ilvl w:val="0"/>
                <w:numId w:val="10"/>
              </w:numPr>
              <w:rPr>
                <w:rFonts w:ascii="Arial" w:hAnsi="Arial" w:cs="Arial"/>
                <w:sz w:val="22"/>
                <w:szCs w:val="22"/>
              </w:rPr>
            </w:pPr>
            <w:r>
              <w:rPr>
                <w:rFonts w:ascii="Arial" w:hAnsi="Arial" w:cs="Arial"/>
                <w:sz w:val="22"/>
                <w:szCs w:val="22"/>
              </w:rPr>
              <w:t>Entrega de tareas por unidad</w:t>
            </w:r>
          </w:p>
        </w:tc>
        <w:tc>
          <w:tcPr>
            <w:tcW w:w="2147" w:type="dxa"/>
            <w:gridSpan w:val="2"/>
          </w:tcPr>
          <w:p w14:paraId="24A33317" w14:textId="77777777" w:rsidR="00C079D2" w:rsidRPr="00C079D2" w:rsidRDefault="00B96BFF" w:rsidP="00B12D1C">
            <w:pPr>
              <w:contextualSpacing/>
              <w:jc w:val="center"/>
              <w:rPr>
                <w:rFonts w:ascii="Arial" w:hAnsi="Arial" w:cs="Arial"/>
                <w:sz w:val="22"/>
                <w:szCs w:val="22"/>
              </w:rPr>
            </w:pPr>
            <w:r>
              <w:rPr>
                <w:rFonts w:ascii="Arial" w:hAnsi="Arial" w:cs="Arial"/>
                <w:sz w:val="22"/>
                <w:szCs w:val="22"/>
              </w:rPr>
              <w:t xml:space="preserve">10 % </w:t>
            </w:r>
          </w:p>
        </w:tc>
      </w:tr>
      <w:tr w:rsidR="00C079D2" w:rsidRPr="00C079D2" w14:paraId="10214805" w14:textId="77777777" w:rsidTr="00B12D1C">
        <w:tc>
          <w:tcPr>
            <w:tcW w:w="6681" w:type="dxa"/>
            <w:gridSpan w:val="4"/>
          </w:tcPr>
          <w:p w14:paraId="63852229" w14:textId="77777777" w:rsidR="00C079D2" w:rsidRPr="00B96BFF" w:rsidRDefault="00B96BFF" w:rsidP="00B12D1C">
            <w:pPr>
              <w:pStyle w:val="Prrafodelista"/>
              <w:numPr>
                <w:ilvl w:val="0"/>
                <w:numId w:val="10"/>
              </w:numPr>
              <w:rPr>
                <w:rFonts w:ascii="Arial" w:hAnsi="Arial" w:cs="Arial"/>
                <w:sz w:val="22"/>
                <w:szCs w:val="22"/>
              </w:rPr>
            </w:pPr>
            <w:r>
              <w:rPr>
                <w:rFonts w:ascii="Arial" w:hAnsi="Arial" w:cs="Arial"/>
                <w:sz w:val="22"/>
                <w:szCs w:val="22"/>
              </w:rPr>
              <w:t xml:space="preserve">Exposición de </w:t>
            </w:r>
            <w:r w:rsidR="00856BD0">
              <w:rPr>
                <w:rFonts w:ascii="Arial" w:hAnsi="Arial" w:cs="Arial"/>
                <w:sz w:val="22"/>
                <w:szCs w:val="22"/>
              </w:rPr>
              <w:t>temas discutidos en clase</w:t>
            </w:r>
          </w:p>
        </w:tc>
        <w:tc>
          <w:tcPr>
            <w:tcW w:w="2147" w:type="dxa"/>
            <w:gridSpan w:val="2"/>
          </w:tcPr>
          <w:p w14:paraId="50313C80" w14:textId="77777777" w:rsidR="00C079D2" w:rsidRPr="00C079D2" w:rsidRDefault="00B96BFF" w:rsidP="00B12D1C">
            <w:pPr>
              <w:contextualSpacing/>
              <w:jc w:val="center"/>
              <w:rPr>
                <w:rFonts w:ascii="Arial" w:hAnsi="Arial" w:cs="Arial"/>
                <w:sz w:val="22"/>
                <w:szCs w:val="22"/>
              </w:rPr>
            </w:pPr>
            <w:r>
              <w:rPr>
                <w:rFonts w:ascii="Arial" w:hAnsi="Arial" w:cs="Arial"/>
                <w:sz w:val="22"/>
                <w:szCs w:val="22"/>
              </w:rPr>
              <w:t xml:space="preserve">10% </w:t>
            </w:r>
          </w:p>
        </w:tc>
      </w:tr>
      <w:tr w:rsidR="00C079D2" w:rsidRPr="00C079D2" w14:paraId="45F367E5" w14:textId="77777777" w:rsidTr="00B12D1C">
        <w:tc>
          <w:tcPr>
            <w:tcW w:w="6681" w:type="dxa"/>
            <w:gridSpan w:val="4"/>
          </w:tcPr>
          <w:p w14:paraId="373B4B83" w14:textId="77777777" w:rsidR="00C079D2" w:rsidRPr="00B96BFF" w:rsidRDefault="00856BD0" w:rsidP="00B12D1C">
            <w:pPr>
              <w:pStyle w:val="Prrafodelista"/>
              <w:numPr>
                <w:ilvl w:val="0"/>
                <w:numId w:val="10"/>
              </w:numPr>
              <w:rPr>
                <w:rFonts w:ascii="Arial" w:hAnsi="Arial" w:cs="Arial"/>
                <w:sz w:val="22"/>
                <w:szCs w:val="22"/>
              </w:rPr>
            </w:pPr>
            <w:r>
              <w:rPr>
                <w:rFonts w:ascii="Arial" w:hAnsi="Arial" w:cs="Arial"/>
                <w:sz w:val="22"/>
                <w:szCs w:val="22"/>
              </w:rPr>
              <w:t>Entrega y exposición de un trabajo de investigación bibliográfica</w:t>
            </w:r>
            <w:r w:rsidR="00CF6422">
              <w:rPr>
                <w:rFonts w:ascii="Arial" w:hAnsi="Arial" w:cs="Arial"/>
                <w:sz w:val="22"/>
                <w:szCs w:val="22"/>
              </w:rPr>
              <w:t>.</w:t>
            </w:r>
          </w:p>
        </w:tc>
        <w:tc>
          <w:tcPr>
            <w:tcW w:w="2147" w:type="dxa"/>
            <w:gridSpan w:val="2"/>
          </w:tcPr>
          <w:p w14:paraId="53E621CC" w14:textId="77777777" w:rsidR="00C079D2" w:rsidRPr="00C079D2" w:rsidRDefault="00856BD0" w:rsidP="00B12D1C">
            <w:pPr>
              <w:contextualSpacing/>
              <w:jc w:val="center"/>
              <w:rPr>
                <w:rFonts w:ascii="Arial" w:hAnsi="Arial" w:cs="Arial"/>
                <w:sz w:val="22"/>
                <w:szCs w:val="22"/>
              </w:rPr>
            </w:pPr>
            <w:r>
              <w:rPr>
                <w:rFonts w:ascii="Arial" w:hAnsi="Arial" w:cs="Arial"/>
                <w:sz w:val="22"/>
                <w:szCs w:val="22"/>
              </w:rPr>
              <w:t>40</w:t>
            </w:r>
            <w:r w:rsidR="00B96BFF">
              <w:rPr>
                <w:rFonts w:ascii="Arial" w:hAnsi="Arial" w:cs="Arial"/>
                <w:sz w:val="22"/>
                <w:szCs w:val="22"/>
              </w:rPr>
              <w:t xml:space="preserve"> %</w:t>
            </w:r>
          </w:p>
        </w:tc>
      </w:tr>
      <w:tr w:rsidR="00C079D2" w:rsidRPr="00C079D2" w14:paraId="3567D802" w14:textId="77777777" w:rsidTr="50069E62">
        <w:tc>
          <w:tcPr>
            <w:tcW w:w="8828" w:type="dxa"/>
            <w:gridSpan w:val="6"/>
            <w:shd w:val="clear" w:color="auto" w:fill="44546A" w:themeFill="text2"/>
          </w:tcPr>
          <w:p w14:paraId="643D8A5C" w14:textId="77777777" w:rsidR="00C079D2" w:rsidRPr="00C079D2" w:rsidRDefault="00C079D2" w:rsidP="00B12D1C">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856BD0" w:rsidRPr="00C079D2" w14:paraId="653B5CC8" w14:textId="77777777" w:rsidTr="50069E62">
        <w:tc>
          <w:tcPr>
            <w:tcW w:w="8828" w:type="dxa"/>
            <w:gridSpan w:val="6"/>
            <w:shd w:val="clear" w:color="auto" w:fill="DBDBDB" w:themeFill="accent3" w:themeFillTint="66"/>
          </w:tcPr>
          <w:p w14:paraId="72631B82" w14:textId="77777777" w:rsidR="00856BD0" w:rsidRPr="00C079D2" w:rsidRDefault="00856BD0" w:rsidP="00B12D1C">
            <w:pPr>
              <w:contextualSpacing/>
              <w:rPr>
                <w:rFonts w:ascii="Arial" w:hAnsi="Arial" w:cs="Arial"/>
                <w:b/>
                <w:bCs/>
                <w:sz w:val="22"/>
                <w:szCs w:val="22"/>
              </w:rPr>
            </w:pPr>
            <w:r>
              <w:rPr>
                <w:rFonts w:ascii="Arial" w:hAnsi="Arial" w:cs="Arial"/>
                <w:b/>
                <w:bCs/>
                <w:sz w:val="22"/>
                <w:szCs w:val="22"/>
              </w:rPr>
              <w:t>L</w:t>
            </w:r>
            <w:r w:rsidR="00CF6422">
              <w:rPr>
                <w:rFonts w:ascii="Arial" w:hAnsi="Arial" w:cs="Arial"/>
                <w:b/>
                <w:bCs/>
                <w:sz w:val="22"/>
                <w:szCs w:val="22"/>
              </w:rPr>
              <w:t>i</w:t>
            </w:r>
            <w:r>
              <w:rPr>
                <w:rFonts w:ascii="Arial" w:hAnsi="Arial" w:cs="Arial"/>
                <w:b/>
                <w:bCs/>
                <w:sz w:val="22"/>
                <w:szCs w:val="22"/>
              </w:rPr>
              <w:t>bros</w:t>
            </w:r>
          </w:p>
        </w:tc>
      </w:tr>
      <w:tr w:rsidR="00C079D2" w:rsidRPr="00C079D2" w14:paraId="5B7DCA1E" w14:textId="77777777" w:rsidTr="00B12D1C">
        <w:tc>
          <w:tcPr>
            <w:tcW w:w="1980" w:type="dxa"/>
            <w:shd w:val="clear" w:color="auto" w:fill="DBDBDB" w:themeFill="accent3" w:themeFillTint="66"/>
          </w:tcPr>
          <w:p w14:paraId="4C320DDC" w14:textId="77777777" w:rsidR="00C079D2" w:rsidRPr="00C079D2" w:rsidRDefault="00C079D2" w:rsidP="00B12D1C">
            <w:pPr>
              <w:contextualSpacing/>
              <w:jc w:val="center"/>
              <w:rPr>
                <w:rFonts w:ascii="Arial" w:hAnsi="Arial" w:cs="Arial"/>
                <w:b/>
                <w:bCs/>
                <w:sz w:val="22"/>
                <w:szCs w:val="22"/>
              </w:rPr>
            </w:pPr>
            <w:r w:rsidRPr="00C079D2">
              <w:rPr>
                <w:rFonts w:ascii="Arial" w:hAnsi="Arial" w:cs="Arial"/>
                <w:b/>
                <w:bCs/>
                <w:sz w:val="22"/>
                <w:szCs w:val="22"/>
              </w:rPr>
              <w:t>Autor</w:t>
            </w:r>
          </w:p>
        </w:tc>
        <w:tc>
          <w:tcPr>
            <w:tcW w:w="2693" w:type="dxa"/>
            <w:shd w:val="clear" w:color="auto" w:fill="DBDBDB" w:themeFill="accent3" w:themeFillTint="66"/>
          </w:tcPr>
          <w:p w14:paraId="435E4915" w14:textId="77777777" w:rsidR="00C079D2" w:rsidRPr="00C079D2" w:rsidRDefault="00C079D2" w:rsidP="00B12D1C">
            <w:pPr>
              <w:contextualSpacing/>
              <w:jc w:val="center"/>
              <w:rPr>
                <w:rFonts w:ascii="Arial" w:hAnsi="Arial" w:cs="Arial"/>
                <w:b/>
                <w:bCs/>
                <w:sz w:val="22"/>
                <w:szCs w:val="22"/>
              </w:rPr>
            </w:pPr>
            <w:r w:rsidRPr="00C079D2">
              <w:rPr>
                <w:rFonts w:ascii="Arial" w:hAnsi="Arial" w:cs="Arial"/>
                <w:b/>
                <w:bCs/>
                <w:sz w:val="22"/>
                <w:szCs w:val="22"/>
              </w:rPr>
              <w:t>Título</w:t>
            </w:r>
          </w:p>
        </w:tc>
        <w:tc>
          <w:tcPr>
            <w:tcW w:w="2008" w:type="dxa"/>
            <w:gridSpan w:val="2"/>
            <w:shd w:val="clear" w:color="auto" w:fill="DBDBDB" w:themeFill="accent3" w:themeFillTint="66"/>
          </w:tcPr>
          <w:p w14:paraId="6B0F330F" w14:textId="77777777" w:rsidR="00C079D2" w:rsidRPr="00C079D2" w:rsidRDefault="00C079D2" w:rsidP="00B12D1C">
            <w:pPr>
              <w:contextualSpacing/>
              <w:jc w:val="center"/>
              <w:rPr>
                <w:rFonts w:ascii="Arial" w:hAnsi="Arial" w:cs="Arial"/>
                <w:b/>
                <w:bCs/>
                <w:sz w:val="22"/>
                <w:szCs w:val="22"/>
              </w:rPr>
            </w:pPr>
            <w:r w:rsidRPr="00C079D2">
              <w:rPr>
                <w:rFonts w:ascii="Arial" w:hAnsi="Arial" w:cs="Arial"/>
                <w:b/>
                <w:bCs/>
                <w:sz w:val="22"/>
                <w:szCs w:val="22"/>
              </w:rPr>
              <w:t>Editorial</w:t>
            </w:r>
          </w:p>
        </w:tc>
        <w:tc>
          <w:tcPr>
            <w:tcW w:w="1011" w:type="dxa"/>
            <w:shd w:val="clear" w:color="auto" w:fill="DBDBDB" w:themeFill="accent3" w:themeFillTint="66"/>
          </w:tcPr>
          <w:p w14:paraId="039643D1" w14:textId="77777777" w:rsidR="00C079D2" w:rsidRPr="00C079D2" w:rsidRDefault="00C079D2" w:rsidP="00B12D1C">
            <w:pPr>
              <w:contextualSpacing/>
              <w:jc w:val="center"/>
              <w:rPr>
                <w:rFonts w:ascii="Arial" w:hAnsi="Arial" w:cs="Arial"/>
                <w:b/>
                <w:bCs/>
                <w:sz w:val="22"/>
                <w:szCs w:val="22"/>
              </w:rPr>
            </w:pPr>
            <w:r w:rsidRPr="00C079D2">
              <w:rPr>
                <w:rFonts w:ascii="Arial" w:hAnsi="Arial" w:cs="Arial"/>
                <w:b/>
                <w:bCs/>
                <w:sz w:val="22"/>
                <w:szCs w:val="22"/>
              </w:rPr>
              <w:t>Edición</w:t>
            </w:r>
          </w:p>
        </w:tc>
        <w:tc>
          <w:tcPr>
            <w:tcW w:w="1136" w:type="dxa"/>
            <w:shd w:val="clear" w:color="auto" w:fill="DBDBDB" w:themeFill="accent3" w:themeFillTint="66"/>
          </w:tcPr>
          <w:p w14:paraId="6D7CADB1" w14:textId="77777777" w:rsidR="00C079D2" w:rsidRPr="00C079D2" w:rsidRDefault="00C079D2" w:rsidP="00B12D1C">
            <w:pPr>
              <w:contextualSpacing/>
              <w:jc w:val="center"/>
              <w:rPr>
                <w:rFonts w:ascii="Arial" w:hAnsi="Arial" w:cs="Arial"/>
                <w:b/>
                <w:bCs/>
                <w:sz w:val="22"/>
                <w:szCs w:val="22"/>
              </w:rPr>
            </w:pPr>
            <w:r w:rsidRPr="00C079D2">
              <w:rPr>
                <w:rFonts w:ascii="Arial" w:hAnsi="Arial" w:cs="Arial"/>
                <w:b/>
                <w:bCs/>
                <w:sz w:val="22"/>
                <w:szCs w:val="22"/>
              </w:rPr>
              <w:t>Año</w:t>
            </w:r>
          </w:p>
        </w:tc>
      </w:tr>
      <w:tr w:rsidR="00C079D2" w:rsidRPr="00C079D2" w14:paraId="2CB7BFF0" w14:textId="77777777" w:rsidTr="00B12D1C">
        <w:tc>
          <w:tcPr>
            <w:tcW w:w="1980" w:type="dxa"/>
          </w:tcPr>
          <w:p w14:paraId="63B9E911"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Ezquerra Brauer J.M.</w:t>
            </w:r>
          </w:p>
        </w:tc>
        <w:tc>
          <w:tcPr>
            <w:tcW w:w="2693" w:type="dxa"/>
          </w:tcPr>
          <w:p w14:paraId="390B5549"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Química, bioquímica y estructura de los subproductos de la pesca</w:t>
            </w:r>
          </w:p>
        </w:tc>
        <w:tc>
          <w:tcPr>
            <w:tcW w:w="2008" w:type="dxa"/>
            <w:gridSpan w:val="2"/>
          </w:tcPr>
          <w:p w14:paraId="53D7873D"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Universidad de Sonora</w:t>
            </w:r>
          </w:p>
        </w:tc>
        <w:tc>
          <w:tcPr>
            <w:tcW w:w="1011" w:type="dxa"/>
          </w:tcPr>
          <w:p w14:paraId="66D49425"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1</w:t>
            </w:r>
            <w:r w:rsidR="00856BD0" w:rsidRPr="00B12D1C">
              <w:rPr>
                <w:rFonts w:ascii="Arial" w:hAnsi="Arial" w:cs="Arial"/>
                <w:sz w:val="22"/>
                <w:szCs w:val="22"/>
              </w:rPr>
              <w:t>ª</w:t>
            </w:r>
          </w:p>
        </w:tc>
        <w:tc>
          <w:tcPr>
            <w:tcW w:w="1136" w:type="dxa"/>
          </w:tcPr>
          <w:p w14:paraId="022AE731" w14:textId="77777777" w:rsidR="00C079D2" w:rsidRPr="00B12D1C" w:rsidRDefault="00856BD0" w:rsidP="00B12D1C">
            <w:pPr>
              <w:pStyle w:val="Sinespaciado"/>
              <w:rPr>
                <w:rFonts w:ascii="Arial" w:hAnsi="Arial" w:cs="Arial"/>
                <w:sz w:val="22"/>
                <w:szCs w:val="22"/>
              </w:rPr>
            </w:pPr>
            <w:r w:rsidRPr="00B12D1C">
              <w:rPr>
                <w:rFonts w:ascii="Arial" w:hAnsi="Arial" w:cs="Arial"/>
                <w:sz w:val="22"/>
                <w:szCs w:val="22"/>
              </w:rPr>
              <w:t>20</w:t>
            </w:r>
            <w:r w:rsidR="00BA077C" w:rsidRPr="00B12D1C">
              <w:rPr>
                <w:rFonts w:ascii="Arial" w:hAnsi="Arial" w:cs="Arial"/>
                <w:sz w:val="22"/>
                <w:szCs w:val="22"/>
              </w:rPr>
              <w:t>1</w:t>
            </w:r>
            <w:r w:rsidRPr="00B12D1C">
              <w:rPr>
                <w:rFonts w:ascii="Arial" w:hAnsi="Arial" w:cs="Arial"/>
                <w:sz w:val="22"/>
                <w:szCs w:val="22"/>
              </w:rPr>
              <w:t>5</w:t>
            </w:r>
          </w:p>
        </w:tc>
      </w:tr>
      <w:tr w:rsidR="00C079D2" w:rsidRPr="00C079D2" w14:paraId="074CA7E3" w14:textId="77777777" w:rsidTr="00B12D1C">
        <w:tc>
          <w:tcPr>
            <w:tcW w:w="1980" w:type="dxa"/>
          </w:tcPr>
          <w:p w14:paraId="11B23BB6"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Shahidi F.</w:t>
            </w:r>
          </w:p>
        </w:tc>
        <w:tc>
          <w:tcPr>
            <w:tcW w:w="2693" w:type="dxa"/>
          </w:tcPr>
          <w:p w14:paraId="4602D492" w14:textId="77777777" w:rsidR="00C079D2" w:rsidRPr="00B12D1C" w:rsidRDefault="00BA077C" w:rsidP="00B12D1C">
            <w:pPr>
              <w:pStyle w:val="Sinespaciado"/>
              <w:rPr>
                <w:rFonts w:ascii="Arial" w:hAnsi="Arial" w:cs="Arial"/>
                <w:sz w:val="22"/>
                <w:szCs w:val="22"/>
                <w:lang w:val="en-US"/>
              </w:rPr>
            </w:pPr>
            <w:r w:rsidRPr="00B12D1C">
              <w:rPr>
                <w:rFonts w:ascii="Arial" w:hAnsi="Arial" w:cs="Arial"/>
                <w:sz w:val="22"/>
                <w:szCs w:val="22"/>
                <w:lang w:val="en-US"/>
              </w:rPr>
              <w:t>Maximizing the value of marine by-products</w:t>
            </w:r>
          </w:p>
        </w:tc>
        <w:tc>
          <w:tcPr>
            <w:tcW w:w="2008" w:type="dxa"/>
            <w:gridSpan w:val="2"/>
          </w:tcPr>
          <w:p w14:paraId="2F85E204"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lang w:val="en-US"/>
              </w:rPr>
              <w:t>Woodhead Publishing</w:t>
            </w:r>
          </w:p>
        </w:tc>
        <w:tc>
          <w:tcPr>
            <w:tcW w:w="1011" w:type="dxa"/>
          </w:tcPr>
          <w:p w14:paraId="34E20B89"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1</w:t>
            </w:r>
            <w:r w:rsidR="00856BD0" w:rsidRPr="00B12D1C">
              <w:rPr>
                <w:rFonts w:ascii="Arial" w:hAnsi="Arial" w:cs="Arial"/>
                <w:sz w:val="22"/>
                <w:szCs w:val="22"/>
              </w:rPr>
              <w:t>ª</w:t>
            </w:r>
          </w:p>
          <w:p w14:paraId="5DAB6C7B" w14:textId="77777777" w:rsidR="00856BD0" w:rsidRPr="00B12D1C" w:rsidRDefault="00856BD0" w:rsidP="00B12D1C">
            <w:pPr>
              <w:pStyle w:val="Sinespaciado"/>
              <w:rPr>
                <w:rFonts w:ascii="Arial" w:hAnsi="Arial" w:cs="Arial"/>
                <w:sz w:val="22"/>
                <w:szCs w:val="22"/>
              </w:rPr>
            </w:pPr>
          </w:p>
        </w:tc>
        <w:tc>
          <w:tcPr>
            <w:tcW w:w="1136" w:type="dxa"/>
          </w:tcPr>
          <w:p w14:paraId="47767A1A" w14:textId="77777777" w:rsidR="00C079D2" w:rsidRPr="00B12D1C" w:rsidRDefault="00856BD0" w:rsidP="00B12D1C">
            <w:pPr>
              <w:pStyle w:val="Sinespaciado"/>
              <w:rPr>
                <w:rFonts w:ascii="Arial" w:hAnsi="Arial" w:cs="Arial"/>
                <w:sz w:val="22"/>
                <w:szCs w:val="22"/>
              </w:rPr>
            </w:pPr>
            <w:r w:rsidRPr="00B12D1C">
              <w:rPr>
                <w:rFonts w:ascii="Arial" w:hAnsi="Arial" w:cs="Arial"/>
                <w:sz w:val="22"/>
                <w:szCs w:val="22"/>
              </w:rPr>
              <w:t>200</w:t>
            </w:r>
            <w:r w:rsidR="00BA077C" w:rsidRPr="00B12D1C">
              <w:rPr>
                <w:rFonts w:ascii="Arial" w:hAnsi="Arial" w:cs="Arial"/>
                <w:sz w:val="22"/>
                <w:szCs w:val="22"/>
              </w:rPr>
              <w:t>6</w:t>
            </w:r>
          </w:p>
        </w:tc>
      </w:tr>
      <w:tr w:rsidR="00C079D2" w:rsidRPr="00C079D2" w14:paraId="53E124C0" w14:textId="77777777" w:rsidTr="00B12D1C">
        <w:tc>
          <w:tcPr>
            <w:tcW w:w="1980" w:type="dxa"/>
          </w:tcPr>
          <w:p w14:paraId="3B988739"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Bechtel P.J.</w:t>
            </w:r>
          </w:p>
        </w:tc>
        <w:tc>
          <w:tcPr>
            <w:tcW w:w="2693" w:type="dxa"/>
          </w:tcPr>
          <w:p w14:paraId="48DE7D88"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Advances in Seafood Byproducts</w:t>
            </w:r>
          </w:p>
        </w:tc>
        <w:tc>
          <w:tcPr>
            <w:tcW w:w="2008" w:type="dxa"/>
            <w:gridSpan w:val="2"/>
          </w:tcPr>
          <w:p w14:paraId="254CD22F"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Alaska Sea Grant</w:t>
            </w:r>
          </w:p>
        </w:tc>
        <w:tc>
          <w:tcPr>
            <w:tcW w:w="1011" w:type="dxa"/>
          </w:tcPr>
          <w:p w14:paraId="73BE5823"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1</w:t>
            </w:r>
            <w:r w:rsidR="00856BD0" w:rsidRPr="00B12D1C">
              <w:rPr>
                <w:rFonts w:ascii="Arial" w:hAnsi="Arial" w:cs="Arial"/>
                <w:sz w:val="22"/>
                <w:szCs w:val="22"/>
              </w:rPr>
              <w:t>ª</w:t>
            </w:r>
          </w:p>
          <w:p w14:paraId="02EB378F" w14:textId="77777777" w:rsidR="00856BD0" w:rsidRPr="00B12D1C" w:rsidRDefault="00856BD0" w:rsidP="00B12D1C">
            <w:pPr>
              <w:pStyle w:val="Sinespaciado"/>
              <w:rPr>
                <w:rFonts w:ascii="Arial" w:hAnsi="Arial" w:cs="Arial"/>
                <w:sz w:val="22"/>
                <w:szCs w:val="22"/>
              </w:rPr>
            </w:pPr>
          </w:p>
        </w:tc>
        <w:tc>
          <w:tcPr>
            <w:tcW w:w="1136" w:type="dxa"/>
          </w:tcPr>
          <w:p w14:paraId="41D26F91" w14:textId="77777777" w:rsidR="00C079D2" w:rsidRPr="00B12D1C" w:rsidRDefault="00856BD0" w:rsidP="00B12D1C">
            <w:pPr>
              <w:pStyle w:val="Sinespaciado"/>
              <w:rPr>
                <w:rFonts w:ascii="Arial" w:hAnsi="Arial" w:cs="Arial"/>
                <w:sz w:val="22"/>
                <w:szCs w:val="22"/>
              </w:rPr>
            </w:pPr>
            <w:r w:rsidRPr="00B12D1C">
              <w:rPr>
                <w:rFonts w:ascii="Arial" w:hAnsi="Arial" w:cs="Arial"/>
                <w:sz w:val="22"/>
                <w:szCs w:val="22"/>
              </w:rPr>
              <w:t>200</w:t>
            </w:r>
            <w:r w:rsidR="00BA077C" w:rsidRPr="00B12D1C">
              <w:rPr>
                <w:rFonts w:ascii="Arial" w:hAnsi="Arial" w:cs="Arial"/>
                <w:sz w:val="22"/>
                <w:szCs w:val="22"/>
              </w:rPr>
              <w:t>3</w:t>
            </w:r>
          </w:p>
        </w:tc>
      </w:tr>
      <w:tr w:rsidR="00C079D2" w:rsidRPr="00C079D2" w14:paraId="67AB0E20" w14:textId="77777777" w:rsidTr="00B12D1C">
        <w:tc>
          <w:tcPr>
            <w:tcW w:w="1980" w:type="dxa"/>
          </w:tcPr>
          <w:p w14:paraId="768EE61F"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Shahidi F, Jones Y. y Kitts D.D.</w:t>
            </w:r>
          </w:p>
        </w:tc>
        <w:tc>
          <w:tcPr>
            <w:tcW w:w="2693" w:type="dxa"/>
          </w:tcPr>
          <w:p w14:paraId="4F924CE8"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Seafood Safety</w:t>
            </w:r>
          </w:p>
        </w:tc>
        <w:tc>
          <w:tcPr>
            <w:tcW w:w="2008" w:type="dxa"/>
            <w:gridSpan w:val="2"/>
          </w:tcPr>
          <w:p w14:paraId="35474812"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Library of Congress</w:t>
            </w:r>
          </w:p>
        </w:tc>
        <w:tc>
          <w:tcPr>
            <w:tcW w:w="1011" w:type="dxa"/>
          </w:tcPr>
          <w:p w14:paraId="42638482" w14:textId="77777777" w:rsidR="00C079D2" w:rsidRPr="00B12D1C" w:rsidRDefault="00BA077C" w:rsidP="00B12D1C">
            <w:pPr>
              <w:pStyle w:val="Sinespaciado"/>
              <w:rPr>
                <w:rFonts w:ascii="Arial" w:hAnsi="Arial" w:cs="Arial"/>
                <w:sz w:val="22"/>
                <w:szCs w:val="22"/>
              </w:rPr>
            </w:pPr>
            <w:r w:rsidRPr="00B12D1C">
              <w:rPr>
                <w:rFonts w:ascii="Arial" w:hAnsi="Arial" w:cs="Arial"/>
                <w:sz w:val="22"/>
                <w:szCs w:val="22"/>
              </w:rPr>
              <w:t>1</w:t>
            </w:r>
            <w:r w:rsidR="00856BD0" w:rsidRPr="00B12D1C">
              <w:rPr>
                <w:rFonts w:ascii="Arial" w:hAnsi="Arial" w:cs="Arial"/>
                <w:sz w:val="22"/>
                <w:szCs w:val="22"/>
              </w:rPr>
              <w:t>ª</w:t>
            </w:r>
          </w:p>
          <w:p w14:paraId="6A05A809" w14:textId="77777777" w:rsidR="00856BD0" w:rsidRPr="00B12D1C" w:rsidRDefault="00856BD0" w:rsidP="00B12D1C">
            <w:pPr>
              <w:pStyle w:val="Sinespaciado"/>
              <w:rPr>
                <w:rFonts w:ascii="Arial" w:hAnsi="Arial" w:cs="Arial"/>
                <w:sz w:val="22"/>
                <w:szCs w:val="22"/>
              </w:rPr>
            </w:pPr>
          </w:p>
        </w:tc>
        <w:tc>
          <w:tcPr>
            <w:tcW w:w="1136" w:type="dxa"/>
          </w:tcPr>
          <w:p w14:paraId="223DCFEF" w14:textId="77777777" w:rsidR="00C079D2" w:rsidRPr="00B12D1C" w:rsidRDefault="00856BD0" w:rsidP="00B12D1C">
            <w:pPr>
              <w:pStyle w:val="Sinespaciado"/>
              <w:rPr>
                <w:rFonts w:ascii="Arial" w:hAnsi="Arial" w:cs="Arial"/>
                <w:sz w:val="22"/>
                <w:szCs w:val="22"/>
              </w:rPr>
            </w:pPr>
            <w:r w:rsidRPr="00B12D1C">
              <w:rPr>
                <w:rFonts w:ascii="Arial" w:hAnsi="Arial" w:cs="Arial"/>
                <w:sz w:val="22"/>
                <w:szCs w:val="22"/>
              </w:rPr>
              <w:t>1999</w:t>
            </w:r>
          </w:p>
          <w:p w14:paraId="5A39BBE3" w14:textId="77777777" w:rsidR="00856BD0" w:rsidRPr="00B12D1C" w:rsidRDefault="00856BD0" w:rsidP="00B12D1C">
            <w:pPr>
              <w:pStyle w:val="Sinespaciado"/>
              <w:rPr>
                <w:rFonts w:ascii="Arial" w:hAnsi="Arial" w:cs="Arial"/>
                <w:sz w:val="22"/>
                <w:szCs w:val="22"/>
              </w:rPr>
            </w:pPr>
          </w:p>
        </w:tc>
      </w:tr>
      <w:tr w:rsidR="00CE1A72" w:rsidRPr="00C079D2" w14:paraId="20C99ED9" w14:textId="77777777" w:rsidTr="50069E62">
        <w:tc>
          <w:tcPr>
            <w:tcW w:w="8828" w:type="dxa"/>
            <w:gridSpan w:val="6"/>
            <w:shd w:val="clear" w:color="auto" w:fill="D0CECE" w:themeFill="background2" w:themeFillShade="E6"/>
          </w:tcPr>
          <w:p w14:paraId="35487422" w14:textId="77777777" w:rsidR="00CE1A72" w:rsidRDefault="00CE1A72" w:rsidP="00B12D1C">
            <w:pPr>
              <w:contextualSpacing/>
              <w:rPr>
                <w:rFonts w:ascii="Arial" w:hAnsi="Arial" w:cs="Arial"/>
                <w:sz w:val="22"/>
                <w:szCs w:val="22"/>
              </w:rPr>
            </w:pPr>
            <w:r w:rsidRPr="00CF6422">
              <w:rPr>
                <w:b/>
                <w:bCs/>
                <w:lang w:val="es-ES"/>
              </w:rPr>
              <w:t>Revistas Científicas</w:t>
            </w:r>
          </w:p>
        </w:tc>
      </w:tr>
      <w:tr w:rsidR="00CE1A72" w:rsidRPr="00BA077C" w14:paraId="670FF714" w14:textId="77777777" w:rsidTr="50069E62">
        <w:tc>
          <w:tcPr>
            <w:tcW w:w="8828" w:type="dxa"/>
            <w:gridSpan w:val="6"/>
          </w:tcPr>
          <w:p w14:paraId="3EA254FC" w14:textId="77777777" w:rsidR="00BA077C" w:rsidRPr="00BA077C" w:rsidRDefault="00BA077C" w:rsidP="00B12D1C">
            <w:pPr>
              <w:rPr>
                <w:rFonts w:ascii="Arial" w:hAnsi="Arial" w:cs="Arial"/>
                <w:sz w:val="22"/>
                <w:szCs w:val="22"/>
                <w:lang w:val="en-US"/>
              </w:rPr>
            </w:pPr>
            <w:r w:rsidRPr="00BA077C">
              <w:rPr>
                <w:rFonts w:ascii="Arial" w:hAnsi="Arial" w:cs="Arial"/>
                <w:sz w:val="22"/>
                <w:szCs w:val="22"/>
                <w:lang w:val="en-US"/>
              </w:rPr>
              <w:t xml:space="preserve">Journal of Food Science </w:t>
            </w:r>
          </w:p>
          <w:p w14:paraId="7E446FB6" w14:textId="77777777" w:rsidR="00BA077C" w:rsidRDefault="00BA077C" w:rsidP="00B12D1C">
            <w:pPr>
              <w:rPr>
                <w:rFonts w:ascii="Arial" w:hAnsi="Arial" w:cs="Arial"/>
                <w:sz w:val="22"/>
                <w:szCs w:val="22"/>
                <w:lang w:val="en-US"/>
              </w:rPr>
            </w:pPr>
            <w:r w:rsidRPr="00BA077C">
              <w:rPr>
                <w:rFonts w:ascii="Arial" w:hAnsi="Arial" w:cs="Arial"/>
                <w:sz w:val="22"/>
                <w:szCs w:val="22"/>
                <w:lang w:val="en-US"/>
              </w:rPr>
              <w:t xml:space="preserve">Journal of Food Biochemistry </w:t>
            </w:r>
          </w:p>
          <w:p w14:paraId="21F005A9" w14:textId="77777777" w:rsidR="00CE1A72" w:rsidRPr="00BA077C" w:rsidRDefault="00BA077C" w:rsidP="00B12D1C">
            <w:pPr>
              <w:rPr>
                <w:rFonts w:ascii="Arial" w:hAnsi="Arial" w:cs="Arial"/>
                <w:sz w:val="22"/>
                <w:szCs w:val="22"/>
                <w:lang w:val="en-US"/>
              </w:rPr>
            </w:pPr>
            <w:r w:rsidRPr="00BA077C">
              <w:rPr>
                <w:rFonts w:ascii="Arial" w:hAnsi="Arial" w:cs="Arial"/>
                <w:sz w:val="22"/>
                <w:szCs w:val="22"/>
                <w:lang w:val="en-US"/>
              </w:rPr>
              <w:t>Compound Biochemistry and Physiology</w:t>
            </w:r>
          </w:p>
        </w:tc>
      </w:tr>
      <w:tr w:rsidR="00C079D2" w:rsidRPr="00C079D2" w14:paraId="5877F0AF" w14:textId="77777777" w:rsidTr="50069E62">
        <w:tc>
          <w:tcPr>
            <w:tcW w:w="8828" w:type="dxa"/>
            <w:gridSpan w:val="6"/>
            <w:shd w:val="clear" w:color="auto" w:fill="44546A" w:themeFill="text2"/>
          </w:tcPr>
          <w:p w14:paraId="5FEB8C1E" w14:textId="77777777" w:rsidR="00C079D2" w:rsidRPr="00C079D2" w:rsidRDefault="00C079D2" w:rsidP="00B12D1C">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69BA7AF1" w14:textId="77777777" w:rsidTr="50069E62">
        <w:tc>
          <w:tcPr>
            <w:tcW w:w="8828" w:type="dxa"/>
            <w:gridSpan w:val="6"/>
          </w:tcPr>
          <w:p w14:paraId="6151D99C" w14:textId="77777777" w:rsidR="00C079D2" w:rsidRPr="00C079D2" w:rsidRDefault="00CE1A72" w:rsidP="00B12D1C">
            <w:pPr>
              <w:contextualSpacing/>
              <w:jc w:val="both"/>
              <w:rPr>
                <w:rFonts w:ascii="Arial" w:hAnsi="Arial" w:cs="Arial"/>
                <w:sz w:val="22"/>
                <w:szCs w:val="22"/>
              </w:rPr>
            </w:pPr>
            <w:r w:rsidRPr="440DA297">
              <w:rPr>
                <w:rFonts w:ascii="Arial" w:hAnsi="Arial" w:cs="Arial"/>
                <w:sz w:val="22"/>
                <w:szCs w:val="22"/>
              </w:rPr>
              <w:t>Deberá cumplir con lo establecido en el artículo 22 del Reglamento de Estudios de Posgrado vigente. Con el fin de cubrir los requerimientos externos de evaluación, es deseable que el profesor del posgrado, tenga el grado de doctor en área afín dentro del campo de las Ciencias de los Alimentos, posea experiencia docente en estas áreas temáticas y además que demuestre capacidad en el manejo de información con un enfoque interdisciplinario.</w:t>
            </w:r>
          </w:p>
        </w:tc>
      </w:tr>
      <w:tr w:rsidR="00C079D2" w:rsidRPr="00C079D2" w14:paraId="65DAD72E" w14:textId="77777777" w:rsidTr="50069E62">
        <w:tc>
          <w:tcPr>
            <w:tcW w:w="8828" w:type="dxa"/>
            <w:gridSpan w:val="6"/>
            <w:shd w:val="clear" w:color="auto" w:fill="44546A" w:themeFill="text2"/>
          </w:tcPr>
          <w:p w14:paraId="5371ACA4" w14:textId="77777777" w:rsidR="00C079D2" w:rsidRPr="00C079D2" w:rsidRDefault="00C079D2" w:rsidP="00B12D1C">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C079D2" w:rsidRPr="00C079D2" w14:paraId="3F39AF51" w14:textId="77777777" w:rsidTr="50069E62">
        <w:tc>
          <w:tcPr>
            <w:tcW w:w="8828" w:type="dxa"/>
            <w:gridSpan w:val="6"/>
          </w:tcPr>
          <w:p w14:paraId="42F4626B" w14:textId="77777777" w:rsidR="00CF6422" w:rsidRDefault="00361114" w:rsidP="00B12D1C">
            <w:pPr>
              <w:contextualSpacing/>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06E1ECC0" wp14:editId="07777777">
                  <wp:simplePos x="0" y="0"/>
                  <wp:positionH relativeFrom="column">
                    <wp:posOffset>2538095</wp:posOffset>
                  </wp:positionH>
                  <wp:positionV relativeFrom="paragraph">
                    <wp:posOffset>37465</wp:posOffset>
                  </wp:positionV>
                  <wp:extent cx="441960" cy="42418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5" cstate="print">
                            <a:extLst>
                              <a:ext uri="{28A0092B-C50C-407E-A947-70E740481C1C}">
                                <a14:useLocalDpi xmlns:a14="http://schemas.microsoft.com/office/drawing/2010/main" val="0"/>
                              </a:ext>
                            </a:extLst>
                          </a:blip>
                          <a:srcRect l="33316" t="22761" r="35118" b="23417"/>
                          <a:stretch/>
                        </pic:blipFill>
                        <pic:spPr bwMode="auto">
                          <a:xfrm>
                            <a:off x="0" y="0"/>
                            <a:ext cx="441960"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8F396" w14:textId="77777777" w:rsidR="00CF6422" w:rsidRDefault="00CF6422" w:rsidP="00B12D1C">
            <w:pPr>
              <w:contextualSpacing/>
              <w:rPr>
                <w:rFonts w:ascii="Arial" w:hAnsi="Arial" w:cs="Arial"/>
                <w:sz w:val="22"/>
                <w:szCs w:val="22"/>
              </w:rPr>
            </w:pPr>
          </w:p>
          <w:p w14:paraId="0E10B3CD" w14:textId="77777777" w:rsidR="00C079D2" w:rsidRPr="00C079D2" w:rsidRDefault="00CF6422" w:rsidP="00B12D1C">
            <w:pPr>
              <w:contextualSpacing/>
              <w:jc w:val="center"/>
              <w:rPr>
                <w:rFonts w:ascii="Arial" w:hAnsi="Arial" w:cs="Arial"/>
                <w:sz w:val="22"/>
                <w:szCs w:val="22"/>
              </w:rPr>
            </w:pPr>
            <w:r>
              <w:rPr>
                <w:rFonts w:ascii="Arial" w:hAnsi="Arial" w:cs="Arial"/>
                <w:sz w:val="22"/>
                <w:szCs w:val="22"/>
              </w:rPr>
              <w:t>Dra. Josafat Marina Ezquerra Brauer</w:t>
            </w:r>
          </w:p>
        </w:tc>
      </w:tr>
    </w:tbl>
    <w:p w14:paraId="72A3D3EC"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BF0"/>
    <w:multiLevelType w:val="hybridMultilevel"/>
    <w:tmpl w:val="169001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10141C"/>
    <w:multiLevelType w:val="hybridMultilevel"/>
    <w:tmpl w:val="B2CCBC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DE4602"/>
    <w:multiLevelType w:val="hybridMultilevel"/>
    <w:tmpl w:val="07744C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D7D6950"/>
    <w:multiLevelType w:val="hybridMultilevel"/>
    <w:tmpl w:val="0C7A0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CB160E"/>
    <w:multiLevelType w:val="hybridMultilevel"/>
    <w:tmpl w:val="9260D3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114B00"/>
    <w:multiLevelType w:val="hybridMultilevel"/>
    <w:tmpl w:val="D67000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745196D"/>
    <w:multiLevelType w:val="hybridMultilevel"/>
    <w:tmpl w:val="407E7A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B946962"/>
    <w:multiLevelType w:val="hybridMultilevel"/>
    <w:tmpl w:val="2F786D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F84179F"/>
    <w:multiLevelType w:val="hybridMultilevel"/>
    <w:tmpl w:val="51E06C1A"/>
    <w:lvl w:ilvl="0" w:tplc="0C0A000F">
      <w:start w:val="1"/>
      <w:numFmt w:val="decimal"/>
      <w:lvlText w:val="%1."/>
      <w:lvlJc w:val="left"/>
      <w:pPr>
        <w:ind w:left="720" w:hanging="360"/>
      </w:pPr>
      <w:rPr>
        <w:rFonts w:hint="default"/>
      </w:rPr>
    </w:lvl>
    <w:lvl w:ilvl="1" w:tplc="C39A9B7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FF6A02"/>
    <w:multiLevelType w:val="hybridMultilevel"/>
    <w:tmpl w:val="919EE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2551B9"/>
    <w:multiLevelType w:val="hybridMultilevel"/>
    <w:tmpl w:val="215C4DC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BB26121"/>
    <w:multiLevelType w:val="hybridMultilevel"/>
    <w:tmpl w:val="F55A28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72394D58"/>
    <w:multiLevelType w:val="hybridMultilevel"/>
    <w:tmpl w:val="EBD83C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7A1140AD"/>
    <w:multiLevelType w:val="hybridMultilevel"/>
    <w:tmpl w:val="B26ED9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506480416">
    <w:abstractNumId w:val="6"/>
  </w:num>
  <w:num w:numId="2" w16cid:durableId="1537741559">
    <w:abstractNumId w:val="11"/>
  </w:num>
  <w:num w:numId="3" w16cid:durableId="2091348352">
    <w:abstractNumId w:val="7"/>
  </w:num>
  <w:num w:numId="4" w16cid:durableId="2078626375">
    <w:abstractNumId w:val="2"/>
  </w:num>
  <w:num w:numId="5" w16cid:durableId="490634524">
    <w:abstractNumId w:val="1"/>
  </w:num>
  <w:num w:numId="6" w16cid:durableId="72554951">
    <w:abstractNumId w:val="4"/>
  </w:num>
  <w:num w:numId="7" w16cid:durableId="539434608">
    <w:abstractNumId w:val="10"/>
  </w:num>
  <w:num w:numId="8" w16cid:durableId="1434322103">
    <w:abstractNumId w:val="5"/>
  </w:num>
  <w:num w:numId="9" w16cid:durableId="50159688">
    <w:abstractNumId w:val="12"/>
  </w:num>
  <w:num w:numId="10" w16cid:durableId="547842813">
    <w:abstractNumId w:val="0"/>
  </w:num>
  <w:num w:numId="11" w16cid:durableId="1160274524">
    <w:abstractNumId w:val="13"/>
  </w:num>
  <w:num w:numId="12" w16cid:durableId="1211039752">
    <w:abstractNumId w:val="8"/>
  </w:num>
  <w:num w:numId="13" w16cid:durableId="1454245593">
    <w:abstractNumId w:val="9"/>
  </w:num>
  <w:num w:numId="14" w16cid:durableId="1722557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32F44"/>
    <w:rsid w:val="000844F5"/>
    <w:rsid w:val="00130DD0"/>
    <w:rsid w:val="001D12DF"/>
    <w:rsid w:val="00231269"/>
    <w:rsid w:val="00361114"/>
    <w:rsid w:val="00406140"/>
    <w:rsid w:val="0042386C"/>
    <w:rsid w:val="00430F5C"/>
    <w:rsid w:val="004D3C98"/>
    <w:rsid w:val="0063455A"/>
    <w:rsid w:val="00697524"/>
    <w:rsid w:val="007B72D2"/>
    <w:rsid w:val="00856BD0"/>
    <w:rsid w:val="008C21BF"/>
    <w:rsid w:val="00A91C1E"/>
    <w:rsid w:val="00AB1B87"/>
    <w:rsid w:val="00B07A98"/>
    <w:rsid w:val="00B12D1C"/>
    <w:rsid w:val="00B96BFF"/>
    <w:rsid w:val="00B97A9B"/>
    <w:rsid w:val="00BA077C"/>
    <w:rsid w:val="00C079D2"/>
    <w:rsid w:val="00CE1A72"/>
    <w:rsid w:val="00CF6422"/>
    <w:rsid w:val="00FC6DE7"/>
    <w:rsid w:val="07D566E6"/>
    <w:rsid w:val="100DFEB7"/>
    <w:rsid w:val="1F3AA45C"/>
    <w:rsid w:val="3E8FA421"/>
    <w:rsid w:val="42F96E1C"/>
    <w:rsid w:val="440DA297"/>
    <w:rsid w:val="50069E62"/>
    <w:rsid w:val="5669F9ED"/>
    <w:rsid w:val="5D948A88"/>
    <w:rsid w:val="7860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47C5"/>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styleId="Prrafodelista">
    <w:name w:val="List Paragraph"/>
    <w:basedOn w:val="Normal"/>
    <w:uiPriority w:val="34"/>
    <w:qFormat/>
    <w:rsid w:val="00B97A9B"/>
    <w:pPr>
      <w:ind w:left="720"/>
      <w:contextualSpacing/>
    </w:pPr>
  </w:style>
  <w:style w:type="paragraph" w:customStyle="1" w:styleId="Default">
    <w:name w:val="Default"/>
    <w:rsid w:val="00B07A98"/>
    <w:pPr>
      <w:autoSpaceDE w:val="0"/>
      <w:autoSpaceDN w:val="0"/>
      <w:adjustRightInd w:val="0"/>
    </w:pPr>
    <w:rPr>
      <w:rFonts w:ascii="Arial" w:eastAsia="Times New Roman" w:hAnsi="Arial" w:cs="Arial"/>
      <w:color w:val="000000"/>
      <w:lang w:val="en-US"/>
    </w:rPr>
  </w:style>
  <w:style w:type="paragraph" w:styleId="Sinespaciado">
    <w:name w:val="No Spacing"/>
    <w:uiPriority w:val="1"/>
    <w:qFormat/>
    <w:rsid w:val="00B1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332767">
      <w:bodyDiv w:val="1"/>
      <w:marLeft w:val="0"/>
      <w:marRight w:val="0"/>
      <w:marTop w:val="0"/>
      <w:marBottom w:val="0"/>
      <w:divBdr>
        <w:top w:val="none" w:sz="0" w:space="0" w:color="auto"/>
        <w:left w:val="none" w:sz="0" w:space="0" w:color="auto"/>
        <w:bottom w:val="none" w:sz="0" w:space="0" w:color="auto"/>
        <w:right w:val="none" w:sz="0" w:space="0" w:color="auto"/>
      </w:divBdr>
    </w:div>
    <w:div w:id="1266957844">
      <w:bodyDiv w:val="1"/>
      <w:marLeft w:val="0"/>
      <w:marRight w:val="0"/>
      <w:marTop w:val="0"/>
      <w:marBottom w:val="0"/>
      <w:divBdr>
        <w:top w:val="none" w:sz="0" w:space="0" w:color="auto"/>
        <w:left w:val="none" w:sz="0" w:space="0" w:color="auto"/>
        <w:bottom w:val="none" w:sz="0" w:space="0" w:color="auto"/>
        <w:right w:val="none" w:sz="0" w:space="0" w:color="auto"/>
      </w:divBdr>
    </w:div>
    <w:div w:id="16150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761</Words>
  <Characters>4189</Characters>
  <Application>Microsoft Office Word</Application>
  <DocSecurity>0</DocSecurity>
  <Lines>34</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11</cp:revision>
  <dcterms:created xsi:type="dcterms:W3CDTF">2020-11-23T23:03:00Z</dcterms:created>
  <dcterms:modified xsi:type="dcterms:W3CDTF">2023-10-04T16:26:00Z</dcterms:modified>
</cp:coreProperties>
</file>