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1765"/>
        <w:gridCol w:w="1765"/>
        <w:gridCol w:w="1766"/>
        <w:gridCol w:w="936"/>
        <w:gridCol w:w="830"/>
        <w:gridCol w:w="1766"/>
      </w:tblGrid>
      <w:tr w:rsidR="00130DD0" w:rsidRPr="00C079D2" w14:paraId="785DB009" w14:textId="77777777" w:rsidTr="1D3A6227">
        <w:tc>
          <w:tcPr>
            <w:tcW w:w="8828" w:type="dxa"/>
            <w:gridSpan w:val="6"/>
            <w:shd w:val="clear" w:color="auto" w:fill="44546A" w:themeFill="text2"/>
          </w:tcPr>
          <w:p w14:paraId="68A184B7" w14:textId="77777777" w:rsidR="00130DD0" w:rsidRPr="00C079D2" w:rsidRDefault="00130DD0">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DATOS DE IDENTIFICACIÓN</w:t>
            </w:r>
          </w:p>
        </w:tc>
      </w:tr>
      <w:tr w:rsidR="00130DD0" w:rsidRPr="00C079D2" w14:paraId="55353299" w14:textId="77777777" w:rsidTr="1D3A6227">
        <w:tc>
          <w:tcPr>
            <w:tcW w:w="3530" w:type="dxa"/>
            <w:gridSpan w:val="2"/>
          </w:tcPr>
          <w:p w14:paraId="1C3506CE" w14:textId="77777777" w:rsidR="00130DD0" w:rsidRPr="00C079D2" w:rsidRDefault="00130DD0">
            <w:pPr>
              <w:contextualSpacing/>
              <w:rPr>
                <w:rFonts w:ascii="Arial" w:hAnsi="Arial" w:cs="Arial"/>
                <w:sz w:val="22"/>
                <w:szCs w:val="22"/>
              </w:rPr>
            </w:pPr>
            <w:r w:rsidRPr="00C079D2">
              <w:rPr>
                <w:rFonts w:ascii="Arial" w:hAnsi="Arial" w:cs="Arial"/>
                <w:sz w:val="22"/>
                <w:szCs w:val="22"/>
              </w:rPr>
              <w:t>Nombre de la asignatura</w:t>
            </w:r>
          </w:p>
        </w:tc>
        <w:tc>
          <w:tcPr>
            <w:tcW w:w="5298" w:type="dxa"/>
            <w:gridSpan w:val="4"/>
          </w:tcPr>
          <w:p w14:paraId="5CB9065F" w14:textId="77777777" w:rsidR="00130DD0" w:rsidRPr="00C079D2" w:rsidRDefault="009C5C96">
            <w:pPr>
              <w:contextualSpacing/>
              <w:rPr>
                <w:rFonts w:ascii="Arial" w:hAnsi="Arial" w:cs="Arial"/>
                <w:sz w:val="22"/>
                <w:szCs w:val="22"/>
              </w:rPr>
            </w:pPr>
            <w:r>
              <w:rPr>
                <w:rFonts w:ascii="Arial" w:hAnsi="Arial" w:cs="Arial"/>
                <w:sz w:val="22"/>
                <w:szCs w:val="22"/>
              </w:rPr>
              <w:t>Fisiología y Bioquímica Vegetal</w:t>
            </w:r>
          </w:p>
        </w:tc>
      </w:tr>
      <w:tr w:rsidR="00130DD0" w:rsidRPr="00C079D2" w14:paraId="0C519A9F" w14:textId="77777777" w:rsidTr="1D3A6227">
        <w:tc>
          <w:tcPr>
            <w:tcW w:w="3530" w:type="dxa"/>
            <w:gridSpan w:val="2"/>
          </w:tcPr>
          <w:p w14:paraId="374D0F05" w14:textId="78F59FE8" w:rsidR="00130DD0" w:rsidRPr="00C079D2" w:rsidRDefault="007549DB">
            <w:pPr>
              <w:contextualSpacing/>
              <w:rPr>
                <w:rFonts w:ascii="Arial" w:hAnsi="Arial" w:cs="Arial"/>
                <w:sz w:val="22"/>
                <w:szCs w:val="22"/>
              </w:rPr>
            </w:pPr>
            <w:r>
              <w:rPr>
                <w:rFonts w:ascii="Arial" w:hAnsi="Arial" w:cs="Arial"/>
                <w:sz w:val="22"/>
                <w:szCs w:val="22"/>
              </w:rPr>
              <w:t>Campus</w:t>
            </w:r>
          </w:p>
        </w:tc>
        <w:tc>
          <w:tcPr>
            <w:tcW w:w="5298" w:type="dxa"/>
            <w:gridSpan w:val="4"/>
          </w:tcPr>
          <w:p w14:paraId="154790CD" w14:textId="6C4ADF0C" w:rsidR="00130DD0" w:rsidRPr="00C079D2" w:rsidRDefault="007549DB">
            <w:pPr>
              <w:contextualSpacing/>
              <w:rPr>
                <w:rFonts w:ascii="Arial" w:hAnsi="Arial" w:cs="Arial"/>
                <w:sz w:val="22"/>
                <w:szCs w:val="22"/>
              </w:rPr>
            </w:pPr>
            <w:r>
              <w:rPr>
                <w:rFonts w:ascii="Arial" w:hAnsi="Arial" w:cs="Arial"/>
                <w:sz w:val="22"/>
                <w:szCs w:val="22"/>
              </w:rPr>
              <w:t>Hermosillo</w:t>
            </w:r>
          </w:p>
        </w:tc>
      </w:tr>
      <w:tr w:rsidR="00130DD0" w:rsidRPr="00C079D2" w14:paraId="48546273" w14:textId="77777777" w:rsidTr="1D3A6227">
        <w:tc>
          <w:tcPr>
            <w:tcW w:w="3530" w:type="dxa"/>
            <w:gridSpan w:val="2"/>
          </w:tcPr>
          <w:p w14:paraId="0C115DC1" w14:textId="0E4898C0" w:rsidR="00130DD0" w:rsidRPr="00C079D2" w:rsidRDefault="000B0D03">
            <w:pPr>
              <w:contextualSpacing/>
              <w:rPr>
                <w:rFonts w:ascii="Arial" w:hAnsi="Arial" w:cs="Arial"/>
                <w:sz w:val="22"/>
                <w:szCs w:val="22"/>
              </w:rPr>
            </w:pPr>
            <w:r>
              <w:rPr>
                <w:rFonts w:ascii="Arial" w:hAnsi="Arial" w:cs="Arial"/>
                <w:sz w:val="22"/>
                <w:szCs w:val="22"/>
              </w:rPr>
              <w:t>Facultad Interdisciplinaria</w:t>
            </w:r>
          </w:p>
        </w:tc>
        <w:tc>
          <w:tcPr>
            <w:tcW w:w="5298" w:type="dxa"/>
            <w:gridSpan w:val="4"/>
          </w:tcPr>
          <w:p w14:paraId="7D06107C" w14:textId="33178427" w:rsidR="00130DD0" w:rsidRPr="00C079D2" w:rsidRDefault="009C5C96">
            <w:pPr>
              <w:contextualSpacing/>
              <w:rPr>
                <w:rFonts w:ascii="Arial" w:hAnsi="Arial" w:cs="Arial"/>
                <w:sz w:val="22"/>
                <w:szCs w:val="22"/>
              </w:rPr>
            </w:pPr>
            <w:r>
              <w:rPr>
                <w:rFonts w:ascii="Arial" w:hAnsi="Arial" w:cs="Arial"/>
                <w:sz w:val="22"/>
                <w:szCs w:val="22"/>
              </w:rPr>
              <w:t>Ciencias Biológicas y de Salud</w:t>
            </w:r>
          </w:p>
        </w:tc>
      </w:tr>
      <w:tr w:rsidR="00130DD0" w:rsidRPr="00C079D2" w14:paraId="19794076" w14:textId="77777777" w:rsidTr="1D3A6227">
        <w:tc>
          <w:tcPr>
            <w:tcW w:w="3530" w:type="dxa"/>
            <w:gridSpan w:val="2"/>
          </w:tcPr>
          <w:p w14:paraId="48BBFE59" w14:textId="77777777" w:rsidR="00130DD0" w:rsidRPr="00C079D2" w:rsidRDefault="00130DD0">
            <w:pPr>
              <w:contextualSpacing/>
              <w:rPr>
                <w:rFonts w:ascii="Arial" w:hAnsi="Arial" w:cs="Arial"/>
                <w:sz w:val="22"/>
                <w:szCs w:val="22"/>
              </w:rPr>
            </w:pPr>
            <w:r w:rsidRPr="00C079D2">
              <w:rPr>
                <w:rFonts w:ascii="Arial" w:hAnsi="Arial" w:cs="Arial"/>
                <w:sz w:val="22"/>
                <w:szCs w:val="22"/>
              </w:rPr>
              <w:t>Departamento</w:t>
            </w:r>
          </w:p>
        </w:tc>
        <w:tc>
          <w:tcPr>
            <w:tcW w:w="5298" w:type="dxa"/>
            <w:gridSpan w:val="4"/>
          </w:tcPr>
          <w:p w14:paraId="15113C45" w14:textId="77777777" w:rsidR="00130DD0" w:rsidRPr="00C079D2" w:rsidRDefault="009C5C96">
            <w:pPr>
              <w:contextualSpacing/>
              <w:rPr>
                <w:rFonts w:ascii="Arial" w:hAnsi="Arial" w:cs="Arial"/>
                <w:sz w:val="22"/>
                <w:szCs w:val="22"/>
              </w:rPr>
            </w:pPr>
            <w:r>
              <w:rPr>
                <w:rFonts w:ascii="Arial" w:hAnsi="Arial" w:cs="Arial"/>
                <w:sz w:val="22"/>
                <w:szCs w:val="22"/>
              </w:rPr>
              <w:t>Departamento de Investigación y Posgrado en Alimentos</w:t>
            </w:r>
          </w:p>
        </w:tc>
      </w:tr>
      <w:tr w:rsidR="00130DD0" w:rsidRPr="00C079D2" w14:paraId="00B1D13F" w14:textId="77777777" w:rsidTr="1D3A6227">
        <w:tc>
          <w:tcPr>
            <w:tcW w:w="3530" w:type="dxa"/>
            <w:gridSpan w:val="2"/>
          </w:tcPr>
          <w:p w14:paraId="2373955E" w14:textId="77777777" w:rsidR="00130DD0" w:rsidRPr="00C079D2" w:rsidRDefault="00130DD0">
            <w:pPr>
              <w:contextualSpacing/>
              <w:rPr>
                <w:rFonts w:ascii="Arial" w:hAnsi="Arial" w:cs="Arial"/>
                <w:sz w:val="22"/>
                <w:szCs w:val="22"/>
              </w:rPr>
            </w:pPr>
            <w:r w:rsidRPr="00C079D2">
              <w:rPr>
                <w:rFonts w:ascii="Arial" w:hAnsi="Arial" w:cs="Arial"/>
                <w:sz w:val="22"/>
                <w:szCs w:val="22"/>
              </w:rPr>
              <w:t>Programa</w:t>
            </w:r>
          </w:p>
        </w:tc>
        <w:tc>
          <w:tcPr>
            <w:tcW w:w="5298" w:type="dxa"/>
            <w:gridSpan w:val="4"/>
          </w:tcPr>
          <w:p w14:paraId="7E678931" w14:textId="65429649" w:rsidR="00130DD0" w:rsidRPr="00C079D2" w:rsidRDefault="044EEC95" w:rsidP="1D3A6227">
            <w:pPr>
              <w:contextualSpacing/>
              <w:rPr>
                <w:rFonts w:ascii="Arial" w:eastAsia="Arial" w:hAnsi="Arial" w:cs="Arial"/>
                <w:sz w:val="22"/>
                <w:szCs w:val="22"/>
              </w:rPr>
            </w:pPr>
            <w:r w:rsidRPr="1D3A6227">
              <w:rPr>
                <w:rFonts w:ascii="Arial" w:eastAsia="Arial" w:hAnsi="Arial" w:cs="Arial"/>
                <w:sz w:val="22"/>
                <w:szCs w:val="22"/>
              </w:rPr>
              <w:t>Doctorado en Ciencias de los Alimentos</w:t>
            </w:r>
          </w:p>
        </w:tc>
      </w:tr>
      <w:tr w:rsidR="00130DD0" w:rsidRPr="00C079D2" w14:paraId="05687770" w14:textId="77777777" w:rsidTr="1D3A6227">
        <w:tc>
          <w:tcPr>
            <w:tcW w:w="3530" w:type="dxa"/>
            <w:gridSpan w:val="2"/>
          </w:tcPr>
          <w:p w14:paraId="17D6FA34" w14:textId="77777777" w:rsidR="00130DD0" w:rsidRPr="00C079D2" w:rsidRDefault="00130DD0" w:rsidP="00130DD0">
            <w:pPr>
              <w:contextualSpacing/>
              <w:rPr>
                <w:rFonts w:ascii="Arial" w:hAnsi="Arial" w:cs="Arial"/>
                <w:sz w:val="22"/>
                <w:szCs w:val="22"/>
              </w:rPr>
            </w:pPr>
            <w:r w:rsidRPr="00C079D2">
              <w:rPr>
                <w:rFonts w:ascii="Arial" w:hAnsi="Arial" w:cs="Arial"/>
                <w:sz w:val="22"/>
                <w:szCs w:val="22"/>
              </w:rPr>
              <w:t>Carácter</w:t>
            </w:r>
          </w:p>
        </w:tc>
        <w:tc>
          <w:tcPr>
            <w:tcW w:w="2702" w:type="dxa"/>
            <w:gridSpan w:val="2"/>
          </w:tcPr>
          <w:p w14:paraId="5615E29A" w14:textId="39BD2074" w:rsidR="00130DD0" w:rsidRPr="00C079D2" w:rsidRDefault="5C8B1280" w:rsidP="00130DD0">
            <w:pPr>
              <w:contextualSpacing/>
              <w:rPr>
                <w:rFonts w:ascii="Arial" w:hAnsi="Arial" w:cs="Arial"/>
                <w:sz w:val="22"/>
                <w:szCs w:val="22"/>
              </w:rPr>
            </w:pPr>
            <w:r w:rsidRPr="1D3A6227">
              <w:rPr>
                <w:rFonts w:ascii="Arial" w:hAnsi="Arial" w:cs="Arial"/>
                <w:sz w:val="22"/>
                <w:szCs w:val="22"/>
              </w:rPr>
              <w:t xml:space="preserve">Obligatoria </w:t>
            </w:r>
            <w:r w:rsidR="00130DD0" w:rsidRPr="1D3A6227">
              <w:rPr>
                <w:rFonts w:ascii="Arial" w:hAnsi="Arial" w:cs="Arial"/>
                <w:sz w:val="22"/>
                <w:szCs w:val="22"/>
              </w:rPr>
              <w:t>(    )</w:t>
            </w:r>
          </w:p>
        </w:tc>
        <w:tc>
          <w:tcPr>
            <w:tcW w:w="2596" w:type="dxa"/>
            <w:gridSpan w:val="2"/>
          </w:tcPr>
          <w:p w14:paraId="7FBD4117" w14:textId="528D56CA" w:rsidR="00130DD0" w:rsidRPr="00C079D2" w:rsidRDefault="3DBFD406" w:rsidP="00130DD0">
            <w:pPr>
              <w:contextualSpacing/>
              <w:rPr>
                <w:rFonts w:ascii="Arial" w:hAnsi="Arial" w:cs="Arial"/>
                <w:sz w:val="22"/>
                <w:szCs w:val="22"/>
              </w:rPr>
            </w:pPr>
            <w:r w:rsidRPr="1D3A6227">
              <w:rPr>
                <w:rFonts w:ascii="Arial" w:hAnsi="Arial" w:cs="Arial"/>
                <w:sz w:val="22"/>
                <w:szCs w:val="22"/>
              </w:rPr>
              <w:t>Optativa</w:t>
            </w:r>
            <w:r w:rsidR="00130DD0" w:rsidRPr="1D3A6227">
              <w:rPr>
                <w:rFonts w:ascii="Arial" w:hAnsi="Arial" w:cs="Arial"/>
                <w:sz w:val="22"/>
                <w:szCs w:val="22"/>
              </w:rPr>
              <w:t xml:space="preserve">(  </w:t>
            </w:r>
            <w:r w:rsidR="009C5C96" w:rsidRPr="1D3A6227">
              <w:rPr>
                <w:rFonts w:ascii="Arial" w:hAnsi="Arial" w:cs="Arial"/>
                <w:sz w:val="22"/>
                <w:szCs w:val="22"/>
              </w:rPr>
              <w:t>X</w:t>
            </w:r>
            <w:r w:rsidR="00130DD0" w:rsidRPr="1D3A6227">
              <w:rPr>
                <w:rFonts w:ascii="Arial" w:hAnsi="Arial" w:cs="Arial"/>
                <w:sz w:val="22"/>
                <w:szCs w:val="22"/>
              </w:rPr>
              <w:t xml:space="preserve">  )</w:t>
            </w:r>
          </w:p>
        </w:tc>
      </w:tr>
      <w:tr w:rsidR="00130DD0" w:rsidRPr="00C079D2" w14:paraId="7A5F810D" w14:textId="77777777" w:rsidTr="1D3A6227">
        <w:tc>
          <w:tcPr>
            <w:tcW w:w="1765" w:type="dxa"/>
          </w:tcPr>
          <w:p w14:paraId="58B7FBCA" w14:textId="77777777" w:rsidR="00130DD0" w:rsidRPr="00C079D2" w:rsidRDefault="00130DD0" w:rsidP="00130DD0">
            <w:pPr>
              <w:contextualSpacing/>
              <w:rPr>
                <w:rFonts w:ascii="Arial" w:hAnsi="Arial" w:cs="Arial"/>
                <w:sz w:val="22"/>
                <w:szCs w:val="22"/>
              </w:rPr>
            </w:pPr>
            <w:r w:rsidRPr="00C079D2">
              <w:rPr>
                <w:rFonts w:ascii="Arial" w:hAnsi="Arial" w:cs="Arial"/>
                <w:sz w:val="22"/>
                <w:szCs w:val="22"/>
              </w:rPr>
              <w:t>Horas teoría</w:t>
            </w:r>
          </w:p>
        </w:tc>
        <w:tc>
          <w:tcPr>
            <w:tcW w:w="1765" w:type="dxa"/>
          </w:tcPr>
          <w:p w14:paraId="5FCD5EC4" w14:textId="77777777" w:rsidR="00130DD0" w:rsidRPr="00C079D2" w:rsidRDefault="009C5C96" w:rsidP="00130DD0">
            <w:pPr>
              <w:contextualSpacing/>
              <w:rPr>
                <w:rFonts w:ascii="Arial" w:hAnsi="Arial" w:cs="Arial"/>
                <w:sz w:val="22"/>
                <w:szCs w:val="22"/>
              </w:rPr>
            </w:pPr>
            <w:r>
              <w:rPr>
                <w:rFonts w:ascii="Arial" w:hAnsi="Arial" w:cs="Arial"/>
                <w:sz w:val="22"/>
                <w:szCs w:val="22"/>
              </w:rPr>
              <w:t>3</w:t>
            </w:r>
          </w:p>
        </w:tc>
        <w:tc>
          <w:tcPr>
            <w:tcW w:w="1766" w:type="dxa"/>
          </w:tcPr>
          <w:p w14:paraId="349C06C2" w14:textId="77777777" w:rsidR="00130DD0" w:rsidRPr="00C079D2" w:rsidRDefault="00130DD0" w:rsidP="00130DD0">
            <w:pPr>
              <w:contextualSpacing/>
              <w:rPr>
                <w:rFonts w:ascii="Arial" w:hAnsi="Arial" w:cs="Arial"/>
                <w:sz w:val="22"/>
                <w:szCs w:val="22"/>
              </w:rPr>
            </w:pPr>
            <w:r w:rsidRPr="00C079D2">
              <w:rPr>
                <w:rFonts w:ascii="Arial" w:hAnsi="Arial" w:cs="Arial"/>
                <w:sz w:val="22"/>
                <w:szCs w:val="22"/>
              </w:rPr>
              <w:t>Horas práctica</w:t>
            </w:r>
          </w:p>
        </w:tc>
        <w:tc>
          <w:tcPr>
            <w:tcW w:w="3532" w:type="dxa"/>
            <w:gridSpan w:val="3"/>
          </w:tcPr>
          <w:p w14:paraId="672A6659" w14:textId="76A55C7F" w:rsidR="00130DD0" w:rsidRPr="00C079D2" w:rsidRDefault="46E29D90" w:rsidP="00130DD0">
            <w:pPr>
              <w:contextualSpacing/>
              <w:rPr>
                <w:rFonts w:ascii="Arial" w:hAnsi="Arial" w:cs="Arial"/>
                <w:sz w:val="22"/>
                <w:szCs w:val="22"/>
              </w:rPr>
            </w:pPr>
            <w:r w:rsidRPr="5C5F7663">
              <w:rPr>
                <w:rFonts w:ascii="Arial" w:hAnsi="Arial" w:cs="Arial"/>
                <w:sz w:val="22"/>
                <w:szCs w:val="22"/>
              </w:rPr>
              <w:t>0</w:t>
            </w:r>
          </w:p>
        </w:tc>
      </w:tr>
      <w:tr w:rsidR="00130DD0" w:rsidRPr="00C079D2" w14:paraId="7631AE30" w14:textId="77777777" w:rsidTr="1D3A6227">
        <w:tc>
          <w:tcPr>
            <w:tcW w:w="3530" w:type="dxa"/>
            <w:gridSpan w:val="2"/>
          </w:tcPr>
          <w:p w14:paraId="754E00AB" w14:textId="77777777" w:rsidR="00130DD0" w:rsidRPr="00C079D2" w:rsidRDefault="00130DD0" w:rsidP="00130DD0">
            <w:pPr>
              <w:contextualSpacing/>
              <w:rPr>
                <w:rFonts w:ascii="Arial" w:hAnsi="Arial" w:cs="Arial"/>
                <w:sz w:val="22"/>
                <w:szCs w:val="22"/>
              </w:rPr>
            </w:pPr>
            <w:r w:rsidRPr="00C079D2">
              <w:rPr>
                <w:rFonts w:ascii="Arial" w:hAnsi="Arial" w:cs="Arial"/>
                <w:sz w:val="22"/>
                <w:szCs w:val="22"/>
              </w:rPr>
              <w:t>Valor en créditos</w:t>
            </w:r>
          </w:p>
        </w:tc>
        <w:tc>
          <w:tcPr>
            <w:tcW w:w="5298" w:type="dxa"/>
            <w:gridSpan w:val="4"/>
          </w:tcPr>
          <w:p w14:paraId="0A37501D" w14:textId="453BB65F" w:rsidR="00130DD0" w:rsidRPr="00C079D2" w:rsidRDefault="3725A3A7" w:rsidP="00130DD0">
            <w:pPr>
              <w:contextualSpacing/>
              <w:rPr>
                <w:rFonts w:ascii="Arial" w:hAnsi="Arial" w:cs="Arial"/>
                <w:sz w:val="22"/>
                <w:szCs w:val="22"/>
              </w:rPr>
            </w:pPr>
            <w:r w:rsidRPr="5546345C">
              <w:rPr>
                <w:rFonts w:ascii="Arial" w:hAnsi="Arial" w:cs="Arial"/>
                <w:sz w:val="22"/>
                <w:szCs w:val="22"/>
              </w:rPr>
              <w:t>6</w:t>
            </w:r>
          </w:p>
        </w:tc>
      </w:tr>
      <w:tr w:rsidR="00130DD0" w:rsidRPr="00C079D2" w14:paraId="65587A75" w14:textId="77777777" w:rsidTr="1D3A6227">
        <w:tc>
          <w:tcPr>
            <w:tcW w:w="8828" w:type="dxa"/>
            <w:gridSpan w:val="6"/>
            <w:shd w:val="clear" w:color="auto" w:fill="44546A" w:themeFill="text2"/>
          </w:tcPr>
          <w:p w14:paraId="0F83160C" w14:textId="77777777" w:rsidR="00130DD0" w:rsidRPr="00C079D2" w:rsidRDefault="00130DD0" w:rsidP="00130DD0">
            <w:pPr>
              <w:contextualSpacing/>
              <w:rPr>
                <w:rFonts w:ascii="Arial" w:hAnsi="Arial" w:cs="Arial"/>
                <w:sz w:val="22"/>
                <w:szCs w:val="22"/>
              </w:rPr>
            </w:pPr>
            <w:r w:rsidRPr="00C079D2">
              <w:rPr>
                <w:rFonts w:ascii="Arial" w:hAnsi="Arial" w:cs="Arial"/>
                <w:color w:val="FFFFFF" w:themeColor="background1"/>
                <w:sz w:val="22"/>
                <w:szCs w:val="22"/>
              </w:rPr>
              <w:t>OBJETIVO GENERAL</w:t>
            </w:r>
          </w:p>
        </w:tc>
      </w:tr>
      <w:tr w:rsidR="00130DD0" w:rsidRPr="00C079D2" w14:paraId="67DF0738" w14:textId="77777777" w:rsidTr="1D3A6227">
        <w:tc>
          <w:tcPr>
            <w:tcW w:w="8828" w:type="dxa"/>
            <w:gridSpan w:val="6"/>
          </w:tcPr>
          <w:p w14:paraId="69F731E4" w14:textId="77777777" w:rsidR="00130DD0" w:rsidRPr="009C5C96" w:rsidRDefault="009C5C96" w:rsidP="1D3A6227">
            <w:pPr>
              <w:rPr>
                <w:rFonts w:ascii="Arial" w:eastAsia="Arial" w:hAnsi="Arial" w:cs="Arial"/>
              </w:rPr>
            </w:pPr>
            <w:r w:rsidRPr="1D3A6227">
              <w:rPr>
                <w:rFonts w:ascii="Arial" w:eastAsia="Arial" w:hAnsi="Arial" w:cs="Arial"/>
              </w:rPr>
              <w:t>Adquirir los conocimientos básicos del funcionamiento de las plantas, frutos y semillas, su relación con el medio ambiente, así como la constitución y la función química de los metabolitos primarios y secundarios de los vegetales.</w:t>
            </w:r>
          </w:p>
          <w:p w14:paraId="5DAB6C7B" w14:textId="77777777" w:rsidR="00130DD0" w:rsidRPr="00C079D2" w:rsidRDefault="00130DD0">
            <w:pPr>
              <w:contextualSpacing/>
              <w:rPr>
                <w:rFonts w:ascii="Arial" w:hAnsi="Arial" w:cs="Arial"/>
                <w:sz w:val="22"/>
                <w:szCs w:val="22"/>
              </w:rPr>
            </w:pPr>
          </w:p>
        </w:tc>
      </w:tr>
      <w:tr w:rsidR="00130DD0" w:rsidRPr="00C079D2" w14:paraId="2BBFE1CD" w14:textId="77777777" w:rsidTr="1D3A6227">
        <w:tc>
          <w:tcPr>
            <w:tcW w:w="8828" w:type="dxa"/>
            <w:gridSpan w:val="6"/>
            <w:shd w:val="clear" w:color="auto" w:fill="44546A" w:themeFill="text2"/>
          </w:tcPr>
          <w:p w14:paraId="34D1C337" w14:textId="77777777" w:rsidR="00130DD0" w:rsidRPr="00C079D2" w:rsidRDefault="00130DD0">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OBJETIVOS ESPECÍFICOS</w:t>
            </w:r>
          </w:p>
        </w:tc>
      </w:tr>
      <w:tr w:rsidR="00130DD0" w:rsidRPr="00C079D2" w14:paraId="16E5F86D" w14:textId="77777777" w:rsidTr="1D3A6227">
        <w:tc>
          <w:tcPr>
            <w:tcW w:w="8828" w:type="dxa"/>
            <w:gridSpan w:val="6"/>
          </w:tcPr>
          <w:p w14:paraId="7976E55A" w14:textId="5AA47763" w:rsidR="009C5C96" w:rsidRDefault="009C5C96" w:rsidP="1D3A6227">
            <w:pPr>
              <w:pStyle w:val="Prrafodelista"/>
              <w:numPr>
                <w:ilvl w:val="0"/>
                <w:numId w:val="1"/>
              </w:numPr>
              <w:rPr>
                <w:rFonts w:asciiTheme="minorHAnsi" w:eastAsiaTheme="minorEastAsia" w:hAnsiTheme="minorHAnsi" w:cstheme="minorBidi"/>
              </w:rPr>
            </w:pPr>
            <w:r w:rsidRPr="1D3A6227">
              <w:rPr>
                <w:rFonts w:ascii="Arial" w:eastAsia="Arial" w:hAnsi="Arial" w:cs="Arial"/>
              </w:rPr>
              <w:t xml:space="preserve">Comprender la función, composición y los procesos bioquímicos que sufren las biomoléculas durante el metabolismo celular vegetal. </w:t>
            </w:r>
          </w:p>
          <w:p w14:paraId="587A1C3A" w14:textId="31508C8B" w:rsidR="009C5C96" w:rsidRDefault="009C5C96" w:rsidP="1D3A6227">
            <w:pPr>
              <w:pStyle w:val="Prrafodelista"/>
              <w:numPr>
                <w:ilvl w:val="0"/>
                <w:numId w:val="1"/>
              </w:numPr>
              <w:rPr>
                <w:rFonts w:ascii="Arial" w:eastAsia="Arial" w:hAnsi="Arial" w:cs="Arial"/>
              </w:rPr>
            </w:pPr>
            <w:r w:rsidRPr="1D3A6227">
              <w:rPr>
                <w:rFonts w:ascii="Arial" w:eastAsia="Arial" w:hAnsi="Arial" w:cs="Arial"/>
              </w:rPr>
              <w:t xml:space="preserve">Conocer la interacción de las plantas con los factores externos y los diferentes compuestos fitoquímicos que median la comunicación entre los distintos órganos de la planta, su participación en el funcionamiento y el desarrollo de la misma. </w:t>
            </w:r>
          </w:p>
          <w:p w14:paraId="621F1E15" w14:textId="2489A4A0" w:rsidR="009C5C96" w:rsidRDefault="009C5C96" w:rsidP="1D3A6227">
            <w:pPr>
              <w:pStyle w:val="Prrafodelista"/>
              <w:numPr>
                <w:ilvl w:val="0"/>
                <w:numId w:val="1"/>
              </w:numPr>
              <w:rPr>
                <w:rFonts w:ascii="Arial" w:eastAsia="Arial" w:hAnsi="Arial" w:cs="Arial"/>
              </w:rPr>
            </w:pPr>
            <w:r w:rsidRPr="1D3A6227">
              <w:rPr>
                <w:rFonts w:ascii="Arial" w:eastAsia="Arial" w:hAnsi="Arial" w:cs="Arial"/>
              </w:rPr>
              <w:t>Entender los procesos bioquímicos en el desarrollo de las diferentes partes de la planta.</w:t>
            </w:r>
          </w:p>
          <w:p w14:paraId="02EB378F" w14:textId="77777777" w:rsidR="00130DD0" w:rsidRPr="00C079D2" w:rsidRDefault="00130DD0">
            <w:pPr>
              <w:contextualSpacing/>
              <w:rPr>
                <w:rFonts w:ascii="Arial" w:hAnsi="Arial" w:cs="Arial"/>
                <w:sz w:val="22"/>
                <w:szCs w:val="22"/>
              </w:rPr>
            </w:pPr>
          </w:p>
        </w:tc>
      </w:tr>
      <w:tr w:rsidR="00C079D2" w:rsidRPr="00C079D2" w14:paraId="69837551" w14:textId="77777777" w:rsidTr="1D3A6227">
        <w:tc>
          <w:tcPr>
            <w:tcW w:w="8828" w:type="dxa"/>
            <w:gridSpan w:val="6"/>
            <w:shd w:val="clear" w:color="auto" w:fill="44546A" w:themeFill="text2"/>
          </w:tcPr>
          <w:p w14:paraId="6301D958" w14:textId="77777777" w:rsidR="00C079D2" w:rsidRPr="00C079D2" w:rsidRDefault="00C079D2">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CONTENIDO SINTÉTICO</w:t>
            </w:r>
          </w:p>
        </w:tc>
      </w:tr>
      <w:tr w:rsidR="00C079D2" w:rsidRPr="00C079D2" w14:paraId="6A05A809" w14:textId="77777777" w:rsidTr="1D3A6227">
        <w:tc>
          <w:tcPr>
            <w:tcW w:w="8828" w:type="dxa"/>
            <w:gridSpan w:val="6"/>
          </w:tcPr>
          <w:p w14:paraId="5A39BBE3" w14:textId="77777777" w:rsidR="00C079D2" w:rsidRPr="00C079D2" w:rsidRDefault="00C079D2">
            <w:pPr>
              <w:contextualSpacing/>
              <w:rPr>
                <w:rFonts w:ascii="Arial" w:hAnsi="Arial" w:cs="Arial"/>
                <w:i/>
                <w:iCs/>
                <w:sz w:val="22"/>
                <w:szCs w:val="22"/>
              </w:rPr>
            </w:pPr>
          </w:p>
        </w:tc>
      </w:tr>
      <w:tr w:rsidR="00C079D2" w:rsidRPr="00C079D2" w14:paraId="19148FAE" w14:textId="77777777" w:rsidTr="1D3A6227">
        <w:tc>
          <w:tcPr>
            <w:tcW w:w="1765" w:type="dxa"/>
            <w:shd w:val="clear" w:color="auto" w:fill="DBDBDB" w:themeFill="accent3" w:themeFillTint="66"/>
          </w:tcPr>
          <w:p w14:paraId="403969B2"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Orden</w:t>
            </w:r>
          </w:p>
        </w:tc>
        <w:tc>
          <w:tcPr>
            <w:tcW w:w="7063" w:type="dxa"/>
            <w:gridSpan w:val="5"/>
            <w:shd w:val="clear" w:color="auto" w:fill="DBDBDB" w:themeFill="accent3" w:themeFillTint="66"/>
          </w:tcPr>
          <w:p w14:paraId="00376AAF"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Tema</w:t>
            </w:r>
          </w:p>
        </w:tc>
      </w:tr>
      <w:tr w:rsidR="00C079D2" w:rsidRPr="00C079D2" w14:paraId="14A42399" w14:textId="77777777" w:rsidTr="1D3A6227">
        <w:tc>
          <w:tcPr>
            <w:tcW w:w="1765" w:type="dxa"/>
          </w:tcPr>
          <w:p w14:paraId="649841BE" w14:textId="77777777" w:rsidR="00C079D2" w:rsidRDefault="00B46C47" w:rsidP="00B46C47">
            <w:pPr>
              <w:contextualSpacing/>
              <w:jc w:val="center"/>
              <w:rPr>
                <w:rFonts w:ascii="Arial" w:hAnsi="Arial" w:cs="Arial"/>
                <w:sz w:val="22"/>
                <w:szCs w:val="22"/>
              </w:rPr>
            </w:pPr>
            <w:r>
              <w:rPr>
                <w:rFonts w:ascii="Arial" w:hAnsi="Arial" w:cs="Arial"/>
                <w:sz w:val="22"/>
                <w:szCs w:val="22"/>
              </w:rPr>
              <w:t>1</w:t>
            </w:r>
          </w:p>
        </w:tc>
        <w:tc>
          <w:tcPr>
            <w:tcW w:w="7063" w:type="dxa"/>
            <w:gridSpan w:val="5"/>
          </w:tcPr>
          <w:p w14:paraId="2C53DE4B" w14:textId="77777777" w:rsidR="00C079D2" w:rsidRPr="009C5C96" w:rsidRDefault="009C5C96" w:rsidP="009C5C96">
            <w:pPr>
              <w:rPr>
                <w:rFonts w:asciiTheme="minorHAnsi" w:hAnsiTheme="minorHAnsi" w:cstheme="minorBidi"/>
              </w:rPr>
            </w:pPr>
            <w:r>
              <w:t>La célula vegetal</w:t>
            </w:r>
          </w:p>
        </w:tc>
      </w:tr>
      <w:tr w:rsidR="00C079D2" w:rsidRPr="00C079D2" w14:paraId="19E1846A" w14:textId="77777777" w:rsidTr="1D3A6227">
        <w:tc>
          <w:tcPr>
            <w:tcW w:w="1765" w:type="dxa"/>
          </w:tcPr>
          <w:p w14:paraId="18F999B5" w14:textId="77777777" w:rsidR="00C079D2" w:rsidRDefault="00B46C47" w:rsidP="00B46C47">
            <w:pPr>
              <w:contextualSpacing/>
              <w:jc w:val="center"/>
              <w:rPr>
                <w:rFonts w:ascii="Arial" w:hAnsi="Arial" w:cs="Arial"/>
                <w:sz w:val="22"/>
                <w:szCs w:val="22"/>
              </w:rPr>
            </w:pPr>
            <w:r>
              <w:rPr>
                <w:rFonts w:ascii="Arial" w:hAnsi="Arial" w:cs="Arial"/>
                <w:sz w:val="22"/>
                <w:szCs w:val="22"/>
              </w:rPr>
              <w:t>2</w:t>
            </w:r>
          </w:p>
        </w:tc>
        <w:tc>
          <w:tcPr>
            <w:tcW w:w="7063" w:type="dxa"/>
            <w:gridSpan w:val="5"/>
          </w:tcPr>
          <w:p w14:paraId="071985FB" w14:textId="77777777" w:rsidR="00C079D2" w:rsidRDefault="009C5C96" w:rsidP="009C5C96">
            <w:pPr>
              <w:contextualSpacing/>
              <w:rPr>
                <w:rFonts w:ascii="Arial" w:hAnsi="Arial" w:cs="Arial"/>
                <w:sz w:val="22"/>
                <w:szCs w:val="22"/>
              </w:rPr>
            </w:pPr>
            <w:r>
              <w:t>Sistema de transporte en la planta</w:t>
            </w:r>
          </w:p>
        </w:tc>
      </w:tr>
      <w:tr w:rsidR="00C079D2" w:rsidRPr="00C079D2" w14:paraId="312B5289" w14:textId="77777777" w:rsidTr="1D3A6227">
        <w:tc>
          <w:tcPr>
            <w:tcW w:w="1765" w:type="dxa"/>
          </w:tcPr>
          <w:p w14:paraId="0B778152" w14:textId="77777777" w:rsidR="00C079D2" w:rsidRDefault="00B46C47" w:rsidP="00B46C47">
            <w:pPr>
              <w:contextualSpacing/>
              <w:jc w:val="center"/>
              <w:rPr>
                <w:rFonts w:ascii="Arial" w:hAnsi="Arial" w:cs="Arial"/>
                <w:sz w:val="22"/>
                <w:szCs w:val="22"/>
              </w:rPr>
            </w:pPr>
            <w:r>
              <w:rPr>
                <w:rFonts w:ascii="Arial" w:hAnsi="Arial" w:cs="Arial"/>
                <w:sz w:val="22"/>
                <w:szCs w:val="22"/>
              </w:rPr>
              <w:t>3</w:t>
            </w:r>
          </w:p>
        </w:tc>
        <w:tc>
          <w:tcPr>
            <w:tcW w:w="7063" w:type="dxa"/>
            <w:gridSpan w:val="5"/>
          </w:tcPr>
          <w:p w14:paraId="1C8FDF56" w14:textId="77777777" w:rsidR="00C079D2" w:rsidRDefault="009C5C96" w:rsidP="009C5C96">
            <w:pPr>
              <w:contextualSpacing/>
              <w:rPr>
                <w:rFonts w:ascii="Arial" w:hAnsi="Arial" w:cs="Arial"/>
                <w:sz w:val="22"/>
                <w:szCs w:val="22"/>
              </w:rPr>
            </w:pPr>
            <w:r>
              <w:t>Flujo del carbono en plantas</w:t>
            </w:r>
          </w:p>
        </w:tc>
      </w:tr>
      <w:tr w:rsidR="00C079D2" w:rsidRPr="00C079D2" w14:paraId="066E99F1" w14:textId="77777777" w:rsidTr="1D3A6227">
        <w:tc>
          <w:tcPr>
            <w:tcW w:w="1765" w:type="dxa"/>
          </w:tcPr>
          <w:p w14:paraId="2598DEE6" w14:textId="77777777" w:rsidR="00C079D2" w:rsidRDefault="00B46C47" w:rsidP="00B46C47">
            <w:pPr>
              <w:contextualSpacing/>
              <w:jc w:val="center"/>
              <w:rPr>
                <w:rFonts w:ascii="Arial" w:hAnsi="Arial" w:cs="Arial"/>
                <w:sz w:val="22"/>
                <w:szCs w:val="22"/>
              </w:rPr>
            </w:pPr>
            <w:r>
              <w:rPr>
                <w:rFonts w:ascii="Arial" w:hAnsi="Arial" w:cs="Arial"/>
                <w:sz w:val="22"/>
                <w:szCs w:val="22"/>
              </w:rPr>
              <w:t>4</w:t>
            </w:r>
          </w:p>
        </w:tc>
        <w:tc>
          <w:tcPr>
            <w:tcW w:w="7063" w:type="dxa"/>
            <w:gridSpan w:val="5"/>
          </w:tcPr>
          <w:p w14:paraId="28BE8DAF" w14:textId="77777777" w:rsidR="00C079D2" w:rsidRDefault="009C5C96" w:rsidP="009C5C96">
            <w:pPr>
              <w:contextualSpacing/>
              <w:rPr>
                <w:rFonts w:ascii="Arial" w:hAnsi="Arial" w:cs="Arial"/>
                <w:sz w:val="22"/>
                <w:szCs w:val="22"/>
              </w:rPr>
            </w:pPr>
            <w:r>
              <w:t>Respiración en las células vegetales</w:t>
            </w:r>
          </w:p>
        </w:tc>
      </w:tr>
      <w:tr w:rsidR="00C079D2" w:rsidRPr="00C079D2" w14:paraId="238B0A3D" w14:textId="77777777" w:rsidTr="1D3A6227">
        <w:tc>
          <w:tcPr>
            <w:tcW w:w="1765" w:type="dxa"/>
          </w:tcPr>
          <w:p w14:paraId="78941E47" w14:textId="77777777" w:rsidR="00C079D2" w:rsidRDefault="00B46C47" w:rsidP="00B46C47">
            <w:pPr>
              <w:contextualSpacing/>
              <w:jc w:val="center"/>
              <w:rPr>
                <w:rFonts w:ascii="Arial" w:hAnsi="Arial" w:cs="Arial"/>
                <w:sz w:val="22"/>
                <w:szCs w:val="22"/>
              </w:rPr>
            </w:pPr>
            <w:r>
              <w:rPr>
                <w:rFonts w:ascii="Arial" w:hAnsi="Arial" w:cs="Arial"/>
                <w:sz w:val="22"/>
                <w:szCs w:val="22"/>
              </w:rPr>
              <w:t>5</w:t>
            </w:r>
          </w:p>
        </w:tc>
        <w:tc>
          <w:tcPr>
            <w:tcW w:w="7063" w:type="dxa"/>
            <w:gridSpan w:val="5"/>
          </w:tcPr>
          <w:p w14:paraId="0D53E704" w14:textId="77777777" w:rsidR="00C079D2" w:rsidRDefault="009C5C96" w:rsidP="009C5C96">
            <w:pPr>
              <w:contextualSpacing/>
              <w:rPr>
                <w:rFonts w:ascii="Arial" w:hAnsi="Arial" w:cs="Arial"/>
                <w:sz w:val="22"/>
                <w:szCs w:val="22"/>
              </w:rPr>
            </w:pPr>
            <w:r>
              <w:t>Fijación y asimilación del nitrógeno y del azufre en plantas</w:t>
            </w:r>
          </w:p>
        </w:tc>
      </w:tr>
      <w:tr w:rsidR="00C079D2" w:rsidRPr="00C079D2" w14:paraId="21325BD6" w14:textId="77777777" w:rsidTr="1D3A6227">
        <w:tc>
          <w:tcPr>
            <w:tcW w:w="1765" w:type="dxa"/>
          </w:tcPr>
          <w:p w14:paraId="29B4EA11" w14:textId="77777777" w:rsidR="00C079D2" w:rsidRDefault="00B46C47" w:rsidP="00B46C47">
            <w:pPr>
              <w:contextualSpacing/>
              <w:jc w:val="center"/>
              <w:rPr>
                <w:rFonts w:ascii="Arial" w:hAnsi="Arial" w:cs="Arial"/>
                <w:sz w:val="22"/>
                <w:szCs w:val="22"/>
              </w:rPr>
            </w:pPr>
            <w:r>
              <w:rPr>
                <w:rFonts w:ascii="Arial" w:hAnsi="Arial" w:cs="Arial"/>
                <w:sz w:val="22"/>
                <w:szCs w:val="22"/>
              </w:rPr>
              <w:t>6</w:t>
            </w:r>
          </w:p>
        </w:tc>
        <w:tc>
          <w:tcPr>
            <w:tcW w:w="7063" w:type="dxa"/>
            <w:gridSpan w:val="5"/>
          </w:tcPr>
          <w:p w14:paraId="455BD1E1" w14:textId="77777777" w:rsidR="00C079D2" w:rsidRDefault="009C5C96" w:rsidP="009C5C96">
            <w:pPr>
              <w:contextualSpacing/>
              <w:rPr>
                <w:rFonts w:ascii="Arial" w:hAnsi="Arial" w:cs="Arial"/>
                <w:sz w:val="22"/>
                <w:szCs w:val="22"/>
              </w:rPr>
            </w:pPr>
            <w:r>
              <w:t>Metabolismo secundario en plantas</w:t>
            </w:r>
          </w:p>
        </w:tc>
      </w:tr>
      <w:tr w:rsidR="00C079D2" w:rsidRPr="00C079D2" w14:paraId="6A4DF6D2" w14:textId="77777777" w:rsidTr="1D3A6227">
        <w:tc>
          <w:tcPr>
            <w:tcW w:w="1765" w:type="dxa"/>
          </w:tcPr>
          <w:p w14:paraId="75697EEC" w14:textId="77777777" w:rsidR="00C079D2" w:rsidRDefault="00B46C47" w:rsidP="00B46C47">
            <w:pPr>
              <w:contextualSpacing/>
              <w:jc w:val="center"/>
              <w:rPr>
                <w:rFonts w:ascii="Arial" w:hAnsi="Arial" w:cs="Arial"/>
                <w:sz w:val="22"/>
                <w:szCs w:val="22"/>
              </w:rPr>
            </w:pPr>
            <w:r>
              <w:rPr>
                <w:rFonts w:ascii="Arial" w:hAnsi="Arial" w:cs="Arial"/>
                <w:sz w:val="22"/>
                <w:szCs w:val="22"/>
              </w:rPr>
              <w:t>7</w:t>
            </w:r>
          </w:p>
        </w:tc>
        <w:tc>
          <w:tcPr>
            <w:tcW w:w="7063" w:type="dxa"/>
            <w:gridSpan w:val="5"/>
          </w:tcPr>
          <w:p w14:paraId="13AAF354" w14:textId="77777777" w:rsidR="00C079D2" w:rsidRDefault="009C5C96" w:rsidP="009C5C96">
            <w:pPr>
              <w:contextualSpacing/>
              <w:rPr>
                <w:rFonts w:ascii="Arial" w:hAnsi="Arial" w:cs="Arial"/>
                <w:sz w:val="22"/>
                <w:szCs w:val="22"/>
              </w:rPr>
            </w:pPr>
            <w:r>
              <w:t>Desarrollo y composición del fruto</w:t>
            </w:r>
          </w:p>
        </w:tc>
      </w:tr>
      <w:tr w:rsidR="00C079D2" w:rsidRPr="00C079D2" w14:paraId="498B6143" w14:textId="77777777" w:rsidTr="1D3A6227">
        <w:tc>
          <w:tcPr>
            <w:tcW w:w="1765" w:type="dxa"/>
          </w:tcPr>
          <w:p w14:paraId="44B0A208" w14:textId="77777777" w:rsidR="00C079D2" w:rsidRDefault="00B46C47" w:rsidP="00B46C47">
            <w:pPr>
              <w:contextualSpacing/>
              <w:jc w:val="center"/>
              <w:rPr>
                <w:rFonts w:ascii="Arial" w:hAnsi="Arial" w:cs="Arial"/>
                <w:sz w:val="22"/>
                <w:szCs w:val="22"/>
              </w:rPr>
            </w:pPr>
            <w:r>
              <w:rPr>
                <w:rFonts w:ascii="Arial" w:hAnsi="Arial" w:cs="Arial"/>
                <w:sz w:val="22"/>
                <w:szCs w:val="22"/>
              </w:rPr>
              <w:t>8</w:t>
            </w:r>
          </w:p>
        </w:tc>
        <w:tc>
          <w:tcPr>
            <w:tcW w:w="7063" w:type="dxa"/>
            <w:gridSpan w:val="5"/>
          </w:tcPr>
          <w:p w14:paraId="52177390" w14:textId="77777777" w:rsidR="00C079D2" w:rsidRDefault="009C5C96" w:rsidP="009C5C96">
            <w:pPr>
              <w:contextualSpacing/>
              <w:rPr>
                <w:rFonts w:ascii="Arial" w:hAnsi="Arial" w:cs="Arial"/>
                <w:sz w:val="22"/>
                <w:szCs w:val="22"/>
              </w:rPr>
            </w:pPr>
            <w:r>
              <w:t>Desarrollo de las semillas</w:t>
            </w:r>
          </w:p>
        </w:tc>
      </w:tr>
      <w:tr w:rsidR="009C5C96" w:rsidRPr="00C079D2" w14:paraId="431BC831" w14:textId="77777777" w:rsidTr="1D3A6227">
        <w:tc>
          <w:tcPr>
            <w:tcW w:w="1765" w:type="dxa"/>
          </w:tcPr>
          <w:p w14:paraId="2B2B7304" w14:textId="77777777" w:rsidR="009C5C96" w:rsidRDefault="00B46C47" w:rsidP="00B46C47">
            <w:pPr>
              <w:contextualSpacing/>
              <w:jc w:val="center"/>
              <w:rPr>
                <w:rFonts w:ascii="Arial" w:hAnsi="Arial" w:cs="Arial"/>
                <w:sz w:val="22"/>
                <w:szCs w:val="22"/>
              </w:rPr>
            </w:pPr>
            <w:r>
              <w:rPr>
                <w:rFonts w:ascii="Arial" w:hAnsi="Arial" w:cs="Arial"/>
                <w:sz w:val="22"/>
                <w:szCs w:val="22"/>
              </w:rPr>
              <w:t>9</w:t>
            </w:r>
          </w:p>
        </w:tc>
        <w:tc>
          <w:tcPr>
            <w:tcW w:w="7063" w:type="dxa"/>
            <w:gridSpan w:val="5"/>
          </w:tcPr>
          <w:p w14:paraId="6AE636AC" w14:textId="77777777" w:rsidR="009C5C96" w:rsidRDefault="009C5C96" w:rsidP="009C5C96">
            <w:pPr>
              <w:contextualSpacing/>
            </w:pPr>
            <w:r>
              <w:t>Fisiología y bioquímica del estrés abiótico</w:t>
            </w:r>
          </w:p>
        </w:tc>
      </w:tr>
      <w:tr w:rsidR="009C5C96" w:rsidRPr="00C079D2" w14:paraId="7AB4EBB7" w14:textId="77777777" w:rsidTr="1D3A6227">
        <w:tc>
          <w:tcPr>
            <w:tcW w:w="1765" w:type="dxa"/>
          </w:tcPr>
          <w:p w14:paraId="5D369756" w14:textId="77777777" w:rsidR="009C5C96" w:rsidRDefault="00B46C47" w:rsidP="00B46C47">
            <w:pPr>
              <w:contextualSpacing/>
              <w:jc w:val="center"/>
              <w:rPr>
                <w:rFonts w:ascii="Arial" w:hAnsi="Arial" w:cs="Arial"/>
                <w:sz w:val="22"/>
                <w:szCs w:val="22"/>
              </w:rPr>
            </w:pPr>
            <w:r>
              <w:rPr>
                <w:rFonts w:ascii="Arial" w:hAnsi="Arial" w:cs="Arial"/>
                <w:sz w:val="22"/>
                <w:szCs w:val="22"/>
              </w:rPr>
              <w:t>10</w:t>
            </w:r>
          </w:p>
        </w:tc>
        <w:tc>
          <w:tcPr>
            <w:tcW w:w="7063" w:type="dxa"/>
            <w:gridSpan w:val="5"/>
          </w:tcPr>
          <w:p w14:paraId="57204856" w14:textId="77777777" w:rsidR="009C5C96" w:rsidRDefault="009C5C96" w:rsidP="009C5C96">
            <w:pPr>
              <w:contextualSpacing/>
            </w:pPr>
            <w:r>
              <w:t>Senescencia y muerte celular programada</w:t>
            </w:r>
          </w:p>
        </w:tc>
      </w:tr>
      <w:tr w:rsidR="00C079D2" w:rsidRPr="00C079D2" w14:paraId="59EE7457" w14:textId="77777777" w:rsidTr="1D3A6227">
        <w:tc>
          <w:tcPr>
            <w:tcW w:w="8828" w:type="dxa"/>
            <w:gridSpan w:val="6"/>
            <w:shd w:val="clear" w:color="auto" w:fill="44546A" w:themeFill="text2"/>
          </w:tcPr>
          <w:p w14:paraId="1B5CF489" w14:textId="77777777" w:rsidR="00C079D2" w:rsidRPr="00C079D2" w:rsidRDefault="00C079D2">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MODALIDADES O FORMAS DE CONDUCCIÓN DE LOS PROCESOS DE ENSEÑANZA-APRENDIZAJE</w:t>
            </w:r>
          </w:p>
        </w:tc>
      </w:tr>
      <w:tr w:rsidR="00C079D2" w:rsidRPr="00C079D2" w14:paraId="51B99664" w14:textId="77777777" w:rsidTr="1D3A6227">
        <w:tc>
          <w:tcPr>
            <w:tcW w:w="8828" w:type="dxa"/>
            <w:gridSpan w:val="6"/>
          </w:tcPr>
          <w:p w14:paraId="61AFB627" w14:textId="77777777" w:rsidR="009C5C96" w:rsidRDefault="009C5C96" w:rsidP="009C5C96">
            <w:r>
              <w:t xml:space="preserve">Discusión en grupo de los temas del curso. </w:t>
            </w:r>
          </w:p>
          <w:p w14:paraId="4BC75DFD" w14:textId="77777777" w:rsidR="009C5C96" w:rsidRDefault="009C5C96">
            <w:r>
              <w:t>Se estudiarán casos específicos publicados en revistas recomendadas.</w:t>
            </w:r>
          </w:p>
          <w:p w14:paraId="4123EFCD" w14:textId="77777777" w:rsidR="009C5C96" w:rsidRPr="009C5C96" w:rsidRDefault="009C5C96">
            <w:pPr>
              <w:rPr>
                <w:rFonts w:asciiTheme="minorHAnsi" w:hAnsiTheme="minorHAnsi" w:cstheme="minorBidi"/>
              </w:rPr>
            </w:pPr>
            <w:r>
              <w:t>Análisis crítico de investigaciones especializadas.</w:t>
            </w:r>
          </w:p>
        </w:tc>
      </w:tr>
      <w:tr w:rsidR="00C079D2" w:rsidRPr="00C079D2" w14:paraId="3F32FB8B" w14:textId="77777777" w:rsidTr="1D3A6227">
        <w:tc>
          <w:tcPr>
            <w:tcW w:w="8828" w:type="dxa"/>
            <w:gridSpan w:val="6"/>
            <w:shd w:val="clear" w:color="auto" w:fill="44546A" w:themeFill="text2"/>
          </w:tcPr>
          <w:p w14:paraId="33D311AB" w14:textId="77777777" w:rsidR="00C079D2" w:rsidRPr="00C079D2" w:rsidRDefault="00C079D2">
            <w:pPr>
              <w:contextualSpacing/>
              <w:rPr>
                <w:rFonts w:ascii="Arial" w:hAnsi="Arial" w:cs="Arial"/>
                <w:color w:val="FFFFFF" w:themeColor="background1"/>
                <w:sz w:val="22"/>
                <w:szCs w:val="22"/>
              </w:rPr>
            </w:pPr>
            <w:r>
              <w:rPr>
                <w:rFonts w:ascii="Arial" w:hAnsi="Arial" w:cs="Arial"/>
                <w:color w:val="FFFFFF" w:themeColor="background1"/>
                <w:sz w:val="22"/>
                <w:szCs w:val="22"/>
              </w:rPr>
              <w:t>MODALIDADES DE EVALUACIÓN Y ACREDITACIÓN</w:t>
            </w:r>
          </w:p>
        </w:tc>
      </w:tr>
      <w:tr w:rsidR="00C079D2" w:rsidRPr="00C079D2" w14:paraId="41C8F396" w14:textId="77777777" w:rsidTr="1D3A6227">
        <w:tc>
          <w:tcPr>
            <w:tcW w:w="8828" w:type="dxa"/>
            <w:gridSpan w:val="6"/>
          </w:tcPr>
          <w:p w14:paraId="72A3D3EC" w14:textId="77777777" w:rsidR="00C079D2" w:rsidRPr="00C079D2" w:rsidRDefault="00C079D2">
            <w:pPr>
              <w:contextualSpacing/>
              <w:rPr>
                <w:rFonts w:ascii="Arial" w:hAnsi="Arial" w:cs="Arial"/>
                <w:i/>
                <w:iCs/>
                <w:sz w:val="22"/>
                <w:szCs w:val="22"/>
              </w:rPr>
            </w:pPr>
          </w:p>
        </w:tc>
      </w:tr>
      <w:tr w:rsidR="00C079D2" w:rsidRPr="00C079D2" w14:paraId="63EF0C1A" w14:textId="77777777" w:rsidTr="1D3A6227">
        <w:tc>
          <w:tcPr>
            <w:tcW w:w="5296" w:type="dxa"/>
            <w:gridSpan w:val="3"/>
            <w:shd w:val="clear" w:color="auto" w:fill="DBDBDB" w:themeFill="accent3" w:themeFillTint="66"/>
          </w:tcPr>
          <w:p w14:paraId="6032D5B2"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Aspecto</w:t>
            </w:r>
          </w:p>
        </w:tc>
        <w:tc>
          <w:tcPr>
            <w:tcW w:w="3532" w:type="dxa"/>
            <w:gridSpan w:val="3"/>
            <w:shd w:val="clear" w:color="auto" w:fill="DBDBDB" w:themeFill="accent3" w:themeFillTint="66"/>
          </w:tcPr>
          <w:p w14:paraId="1733985C"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Ponderación</w:t>
            </w:r>
          </w:p>
        </w:tc>
      </w:tr>
      <w:tr w:rsidR="00C079D2" w:rsidRPr="00C079D2" w14:paraId="17BF3B55" w14:textId="77777777" w:rsidTr="1D3A6227">
        <w:tc>
          <w:tcPr>
            <w:tcW w:w="5296" w:type="dxa"/>
            <w:gridSpan w:val="3"/>
          </w:tcPr>
          <w:p w14:paraId="5B4EE178" w14:textId="77777777" w:rsidR="009C5C96" w:rsidRDefault="009C5C96" w:rsidP="009C5C96">
            <w:r>
              <w:t xml:space="preserve">Exámenes parciales </w:t>
            </w:r>
          </w:p>
          <w:p w14:paraId="0D0B940D" w14:textId="77777777" w:rsidR="00C079D2" w:rsidRPr="00C079D2" w:rsidRDefault="00C079D2">
            <w:pPr>
              <w:contextualSpacing/>
              <w:rPr>
                <w:rFonts w:ascii="Arial" w:hAnsi="Arial" w:cs="Arial"/>
                <w:sz w:val="22"/>
                <w:szCs w:val="22"/>
              </w:rPr>
            </w:pPr>
          </w:p>
        </w:tc>
        <w:tc>
          <w:tcPr>
            <w:tcW w:w="3532" w:type="dxa"/>
            <w:gridSpan w:val="3"/>
          </w:tcPr>
          <w:p w14:paraId="184D513D" w14:textId="77777777" w:rsidR="00C079D2" w:rsidRPr="00C079D2" w:rsidRDefault="009C5C96" w:rsidP="009C5C96">
            <w:pPr>
              <w:contextualSpacing/>
              <w:jc w:val="center"/>
              <w:rPr>
                <w:rFonts w:ascii="Arial" w:hAnsi="Arial" w:cs="Arial"/>
                <w:sz w:val="22"/>
                <w:szCs w:val="22"/>
              </w:rPr>
            </w:pPr>
            <w:r>
              <w:lastRenderedPageBreak/>
              <w:t>60%</w:t>
            </w:r>
          </w:p>
        </w:tc>
      </w:tr>
      <w:tr w:rsidR="00C079D2" w:rsidRPr="00C079D2" w14:paraId="49D234DF" w14:textId="77777777" w:rsidTr="1D3A6227">
        <w:tc>
          <w:tcPr>
            <w:tcW w:w="5296" w:type="dxa"/>
            <w:gridSpan w:val="3"/>
          </w:tcPr>
          <w:p w14:paraId="0C4ED98E" w14:textId="77777777" w:rsidR="009C5C96" w:rsidRDefault="009C5C96" w:rsidP="009C5C96">
            <w:r>
              <w:t xml:space="preserve">Presentación oral y/o escrita de trabajos de investigación </w:t>
            </w:r>
          </w:p>
          <w:p w14:paraId="0E27B00A" w14:textId="77777777" w:rsidR="00C079D2" w:rsidRPr="00C079D2" w:rsidRDefault="00C079D2">
            <w:pPr>
              <w:contextualSpacing/>
              <w:rPr>
                <w:rFonts w:ascii="Arial" w:hAnsi="Arial" w:cs="Arial"/>
                <w:sz w:val="22"/>
                <w:szCs w:val="22"/>
              </w:rPr>
            </w:pPr>
          </w:p>
        </w:tc>
        <w:tc>
          <w:tcPr>
            <w:tcW w:w="3532" w:type="dxa"/>
            <w:gridSpan w:val="3"/>
          </w:tcPr>
          <w:p w14:paraId="17DCED26" w14:textId="77777777" w:rsidR="00C079D2" w:rsidRPr="00C079D2" w:rsidRDefault="009C5C96" w:rsidP="009C5C96">
            <w:pPr>
              <w:contextualSpacing/>
              <w:jc w:val="center"/>
              <w:rPr>
                <w:rFonts w:ascii="Arial" w:hAnsi="Arial" w:cs="Arial"/>
                <w:sz w:val="22"/>
                <w:szCs w:val="22"/>
              </w:rPr>
            </w:pPr>
            <w:r>
              <w:t>20%</w:t>
            </w:r>
          </w:p>
        </w:tc>
      </w:tr>
      <w:tr w:rsidR="00C079D2" w:rsidRPr="00C079D2" w14:paraId="2A23032A" w14:textId="77777777" w:rsidTr="1D3A6227">
        <w:tc>
          <w:tcPr>
            <w:tcW w:w="5296" w:type="dxa"/>
            <w:gridSpan w:val="3"/>
          </w:tcPr>
          <w:p w14:paraId="7C5BB074" w14:textId="77777777" w:rsidR="00C079D2" w:rsidRPr="00C079D2" w:rsidRDefault="009C5C96">
            <w:pPr>
              <w:contextualSpacing/>
              <w:rPr>
                <w:rFonts w:ascii="Arial" w:hAnsi="Arial" w:cs="Arial"/>
                <w:sz w:val="22"/>
                <w:szCs w:val="22"/>
              </w:rPr>
            </w:pPr>
            <w:r>
              <w:t>Revisiones críticas de artículos</w:t>
            </w:r>
          </w:p>
        </w:tc>
        <w:tc>
          <w:tcPr>
            <w:tcW w:w="3532" w:type="dxa"/>
            <w:gridSpan w:val="3"/>
          </w:tcPr>
          <w:p w14:paraId="2C874B54" w14:textId="77777777" w:rsidR="00C079D2" w:rsidRPr="00C079D2" w:rsidRDefault="009C5C96" w:rsidP="009C5C96">
            <w:pPr>
              <w:contextualSpacing/>
              <w:jc w:val="center"/>
              <w:rPr>
                <w:rFonts w:ascii="Arial" w:hAnsi="Arial" w:cs="Arial"/>
                <w:sz w:val="22"/>
                <w:szCs w:val="22"/>
              </w:rPr>
            </w:pPr>
            <w:r>
              <w:t>20%</w:t>
            </w:r>
          </w:p>
        </w:tc>
      </w:tr>
      <w:tr w:rsidR="00C079D2" w:rsidRPr="00C079D2" w14:paraId="60061E4C" w14:textId="77777777" w:rsidTr="1D3A6227">
        <w:tc>
          <w:tcPr>
            <w:tcW w:w="5296" w:type="dxa"/>
            <w:gridSpan w:val="3"/>
          </w:tcPr>
          <w:p w14:paraId="44EAFD9C" w14:textId="77777777" w:rsidR="00C079D2" w:rsidRPr="00C079D2" w:rsidRDefault="00C079D2">
            <w:pPr>
              <w:contextualSpacing/>
              <w:rPr>
                <w:rFonts w:ascii="Arial" w:hAnsi="Arial" w:cs="Arial"/>
                <w:sz w:val="22"/>
                <w:szCs w:val="22"/>
              </w:rPr>
            </w:pPr>
          </w:p>
        </w:tc>
        <w:tc>
          <w:tcPr>
            <w:tcW w:w="3532" w:type="dxa"/>
            <w:gridSpan w:val="3"/>
          </w:tcPr>
          <w:p w14:paraId="4B94D5A5" w14:textId="77777777" w:rsidR="00C079D2" w:rsidRPr="00C079D2" w:rsidRDefault="00C079D2" w:rsidP="009C5C96">
            <w:pPr>
              <w:contextualSpacing/>
              <w:jc w:val="center"/>
              <w:rPr>
                <w:rFonts w:ascii="Arial" w:hAnsi="Arial" w:cs="Arial"/>
                <w:sz w:val="22"/>
                <w:szCs w:val="22"/>
              </w:rPr>
            </w:pPr>
          </w:p>
        </w:tc>
      </w:tr>
      <w:tr w:rsidR="00C079D2" w:rsidRPr="00C079D2" w14:paraId="3567D802" w14:textId="77777777" w:rsidTr="1D3A6227">
        <w:tc>
          <w:tcPr>
            <w:tcW w:w="8828" w:type="dxa"/>
            <w:gridSpan w:val="6"/>
            <w:shd w:val="clear" w:color="auto" w:fill="44546A" w:themeFill="text2"/>
          </w:tcPr>
          <w:p w14:paraId="643D8A5C" w14:textId="77777777" w:rsidR="00C079D2" w:rsidRPr="00C079D2" w:rsidRDefault="00C079D2">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 xml:space="preserve">BIBLIOGRAFÍA, DOCUMENTACIÓN Y MATERIALES DE APOYO </w:t>
            </w:r>
          </w:p>
        </w:tc>
      </w:tr>
      <w:tr w:rsidR="00C079D2" w:rsidRPr="00C079D2" w14:paraId="5B7DCA1E" w14:textId="77777777" w:rsidTr="1D3A6227">
        <w:tc>
          <w:tcPr>
            <w:tcW w:w="1765" w:type="dxa"/>
            <w:shd w:val="clear" w:color="auto" w:fill="DBDBDB" w:themeFill="accent3" w:themeFillTint="66"/>
          </w:tcPr>
          <w:p w14:paraId="4C320DDC"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Autor</w:t>
            </w:r>
          </w:p>
        </w:tc>
        <w:tc>
          <w:tcPr>
            <w:tcW w:w="1765" w:type="dxa"/>
            <w:shd w:val="clear" w:color="auto" w:fill="DBDBDB" w:themeFill="accent3" w:themeFillTint="66"/>
          </w:tcPr>
          <w:p w14:paraId="435E4915"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Título</w:t>
            </w:r>
          </w:p>
        </w:tc>
        <w:tc>
          <w:tcPr>
            <w:tcW w:w="1766" w:type="dxa"/>
            <w:shd w:val="clear" w:color="auto" w:fill="DBDBDB" w:themeFill="accent3" w:themeFillTint="66"/>
          </w:tcPr>
          <w:p w14:paraId="6B0F330F"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Editorial</w:t>
            </w:r>
          </w:p>
        </w:tc>
        <w:tc>
          <w:tcPr>
            <w:tcW w:w="1766" w:type="dxa"/>
            <w:gridSpan w:val="2"/>
            <w:shd w:val="clear" w:color="auto" w:fill="DBDBDB" w:themeFill="accent3" w:themeFillTint="66"/>
          </w:tcPr>
          <w:p w14:paraId="039643D1"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Edición</w:t>
            </w:r>
          </w:p>
        </w:tc>
        <w:tc>
          <w:tcPr>
            <w:tcW w:w="1766" w:type="dxa"/>
            <w:shd w:val="clear" w:color="auto" w:fill="DBDBDB" w:themeFill="accent3" w:themeFillTint="66"/>
          </w:tcPr>
          <w:p w14:paraId="6D7CADB1"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Año</w:t>
            </w:r>
          </w:p>
        </w:tc>
      </w:tr>
      <w:tr w:rsidR="00C079D2" w:rsidRPr="00C079D2" w14:paraId="35D9EC9C" w14:textId="77777777" w:rsidTr="1D3A6227">
        <w:tc>
          <w:tcPr>
            <w:tcW w:w="1765" w:type="dxa"/>
          </w:tcPr>
          <w:p w14:paraId="02B45F1C" w14:textId="77777777" w:rsidR="009C5C96" w:rsidRDefault="009C5C96" w:rsidP="009C5C96">
            <w:r>
              <w:t xml:space="preserve">Wink, M. </w:t>
            </w:r>
          </w:p>
          <w:p w14:paraId="3DEEC669" w14:textId="77777777" w:rsidR="00C079D2" w:rsidRPr="00C079D2" w:rsidRDefault="00C079D2">
            <w:pPr>
              <w:contextualSpacing/>
              <w:rPr>
                <w:rFonts w:ascii="Arial" w:hAnsi="Arial" w:cs="Arial"/>
                <w:sz w:val="22"/>
                <w:szCs w:val="22"/>
              </w:rPr>
            </w:pPr>
          </w:p>
        </w:tc>
        <w:tc>
          <w:tcPr>
            <w:tcW w:w="1765" w:type="dxa"/>
          </w:tcPr>
          <w:p w14:paraId="1FD104D5" w14:textId="77777777" w:rsidR="009C5C96" w:rsidRDefault="009C5C96" w:rsidP="009C5C96">
            <w:r>
              <w:t>Biochemistry of Plant Secondary Metabolism</w:t>
            </w:r>
          </w:p>
          <w:p w14:paraId="3656B9AB" w14:textId="77777777" w:rsidR="00C079D2" w:rsidRPr="00C079D2" w:rsidRDefault="00C079D2">
            <w:pPr>
              <w:contextualSpacing/>
              <w:rPr>
                <w:rFonts w:ascii="Arial" w:hAnsi="Arial" w:cs="Arial"/>
                <w:sz w:val="22"/>
                <w:szCs w:val="22"/>
              </w:rPr>
            </w:pPr>
          </w:p>
        </w:tc>
        <w:tc>
          <w:tcPr>
            <w:tcW w:w="1766" w:type="dxa"/>
          </w:tcPr>
          <w:p w14:paraId="6A5CE8BB" w14:textId="77777777" w:rsidR="009C5C96" w:rsidRDefault="009C5C96" w:rsidP="009C5C96">
            <w:r>
              <w:t>Wiley- Blackwell</w:t>
            </w:r>
          </w:p>
          <w:p w14:paraId="45FB0818" w14:textId="77777777" w:rsidR="00C079D2" w:rsidRPr="00C079D2" w:rsidRDefault="00C079D2">
            <w:pPr>
              <w:contextualSpacing/>
              <w:rPr>
                <w:rFonts w:ascii="Arial" w:hAnsi="Arial" w:cs="Arial"/>
                <w:sz w:val="22"/>
                <w:szCs w:val="22"/>
              </w:rPr>
            </w:pPr>
          </w:p>
        </w:tc>
        <w:tc>
          <w:tcPr>
            <w:tcW w:w="1766" w:type="dxa"/>
            <w:gridSpan w:val="2"/>
          </w:tcPr>
          <w:p w14:paraId="0DE9BA0E" w14:textId="77777777" w:rsidR="006808D0" w:rsidRDefault="006808D0" w:rsidP="006808D0">
            <w:r>
              <w:t>Segunda edición</w:t>
            </w:r>
          </w:p>
          <w:p w14:paraId="049F31CB" w14:textId="77777777" w:rsidR="00C079D2" w:rsidRPr="00C079D2" w:rsidRDefault="00C079D2">
            <w:pPr>
              <w:contextualSpacing/>
              <w:rPr>
                <w:rFonts w:ascii="Arial" w:hAnsi="Arial" w:cs="Arial"/>
                <w:sz w:val="22"/>
                <w:szCs w:val="22"/>
              </w:rPr>
            </w:pPr>
          </w:p>
        </w:tc>
        <w:tc>
          <w:tcPr>
            <w:tcW w:w="1766" w:type="dxa"/>
          </w:tcPr>
          <w:p w14:paraId="3B78EC4A" w14:textId="77777777" w:rsidR="00C079D2" w:rsidRPr="00C079D2" w:rsidRDefault="009C5C96" w:rsidP="00B46C47">
            <w:pPr>
              <w:contextualSpacing/>
              <w:jc w:val="center"/>
              <w:rPr>
                <w:rFonts w:ascii="Arial" w:hAnsi="Arial" w:cs="Arial"/>
                <w:sz w:val="22"/>
                <w:szCs w:val="22"/>
              </w:rPr>
            </w:pPr>
            <w:r>
              <w:rPr>
                <w:rFonts w:ascii="Arial" w:hAnsi="Arial" w:cs="Arial"/>
                <w:sz w:val="22"/>
                <w:szCs w:val="22"/>
              </w:rPr>
              <w:t>2010</w:t>
            </w:r>
          </w:p>
        </w:tc>
      </w:tr>
      <w:tr w:rsidR="00C079D2" w:rsidRPr="009C5C96" w14:paraId="3F09C83E" w14:textId="77777777" w:rsidTr="1D3A6227">
        <w:tc>
          <w:tcPr>
            <w:tcW w:w="1765" w:type="dxa"/>
          </w:tcPr>
          <w:p w14:paraId="6D66097B" w14:textId="77777777" w:rsidR="009C5C96" w:rsidRDefault="009C5C96" w:rsidP="009C5C96">
            <w:r>
              <w:t xml:space="preserve">Wink, M. </w:t>
            </w:r>
          </w:p>
          <w:p w14:paraId="53128261" w14:textId="77777777" w:rsidR="00C079D2" w:rsidRPr="00C079D2" w:rsidRDefault="00C079D2">
            <w:pPr>
              <w:contextualSpacing/>
              <w:rPr>
                <w:rFonts w:ascii="Arial" w:hAnsi="Arial" w:cs="Arial"/>
                <w:sz w:val="22"/>
                <w:szCs w:val="22"/>
              </w:rPr>
            </w:pPr>
          </w:p>
        </w:tc>
        <w:tc>
          <w:tcPr>
            <w:tcW w:w="1765" w:type="dxa"/>
          </w:tcPr>
          <w:p w14:paraId="69490F74" w14:textId="77777777" w:rsidR="009C5C96" w:rsidRPr="009C5C96" w:rsidRDefault="009C5C96" w:rsidP="009C5C96">
            <w:pPr>
              <w:rPr>
                <w:lang w:val="en-US"/>
              </w:rPr>
            </w:pPr>
            <w:r w:rsidRPr="009C5C96">
              <w:rPr>
                <w:lang w:val="en-US"/>
              </w:rPr>
              <w:t>Functions and Biotechnology of Plant Secondary Metabolites</w:t>
            </w:r>
          </w:p>
          <w:p w14:paraId="62486C05" w14:textId="77777777" w:rsidR="00C079D2" w:rsidRPr="009C5C96" w:rsidRDefault="00C079D2">
            <w:pPr>
              <w:contextualSpacing/>
              <w:rPr>
                <w:rFonts w:ascii="Arial" w:hAnsi="Arial" w:cs="Arial"/>
                <w:sz w:val="22"/>
                <w:szCs w:val="22"/>
                <w:lang w:val="en-US"/>
              </w:rPr>
            </w:pPr>
          </w:p>
        </w:tc>
        <w:tc>
          <w:tcPr>
            <w:tcW w:w="1766" w:type="dxa"/>
          </w:tcPr>
          <w:p w14:paraId="1DF582C2" w14:textId="77777777" w:rsidR="009C5C96" w:rsidRDefault="009C5C96" w:rsidP="009C5C96">
            <w:r>
              <w:t>Wiley-Blackwell</w:t>
            </w:r>
          </w:p>
          <w:p w14:paraId="4101652C" w14:textId="77777777" w:rsidR="00C079D2" w:rsidRPr="009C5C96" w:rsidRDefault="00C079D2">
            <w:pPr>
              <w:contextualSpacing/>
              <w:rPr>
                <w:rFonts w:ascii="Arial" w:hAnsi="Arial" w:cs="Arial"/>
                <w:sz w:val="22"/>
                <w:szCs w:val="22"/>
                <w:lang w:val="en-US"/>
              </w:rPr>
            </w:pPr>
          </w:p>
        </w:tc>
        <w:tc>
          <w:tcPr>
            <w:tcW w:w="1766" w:type="dxa"/>
            <w:gridSpan w:val="2"/>
          </w:tcPr>
          <w:p w14:paraId="3B55A0B0" w14:textId="77777777" w:rsidR="009C5C96" w:rsidRDefault="006808D0" w:rsidP="009C5C96">
            <w:r>
              <w:t>Segunda edición</w:t>
            </w:r>
          </w:p>
          <w:p w14:paraId="4B99056E" w14:textId="77777777" w:rsidR="00C079D2" w:rsidRPr="009C5C96" w:rsidRDefault="00C079D2">
            <w:pPr>
              <w:contextualSpacing/>
              <w:rPr>
                <w:rFonts w:ascii="Arial" w:hAnsi="Arial" w:cs="Arial"/>
                <w:sz w:val="22"/>
                <w:szCs w:val="22"/>
                <w:lang w:val="en-US"/>
              </w:rPr>
            </w:pPr>
          </w:p>
        </w:tc>
        <w:tc>
          <w:tcPr>
            <w:tcW w:w="1766" w:type="dxa"/>
          </w:tcPr>
          <w:p w14:paraId="1722D7B3" w14:textId="77777777" w:rsidR="00C079D2" w:rsidRPr="009C5C96" w:rsidRDefault="009C5C96" w:rsidP="00B46C47">
            <w:pPr>
              <w:contextualSpacing/>
              <w:jc w:val="center"/>
              <w:rPr>
                <w:rFonts w:ascii="Arial" w:hAnsi="Arial" w:cs="Arial"/>
                <w:sz w:val="22"/>
                <w:szCs w:val="22"/>
                <w:lang w:val="en-US"/>
              </w:rPr>
            </w:pPr>
            <w:r>
              <w:rPr>
                <w:rFonts w:ascii="Arial" w:hAnsi="Arial" w:cs="Arial"/>
                <w:sz w:val="22"/>
                <w:szCs w:val="22"/>
                <w:lang w:val="en-US"/>
              </w:rPr>
              <w:t>2010</w:t>
            </w:r>
          </w:p>
        </w:tc>
      </w:tr>
      <w:tr w:rsidR="00C079D2" w:rsidRPr="009C5C96" w14:paraId="24551AAE" w14:textId="77777777" w:rsidTr="1D3A6227">
        <w:tc>
          <w:tcPr>
            <w:tcW w:w="1765" w:type="dxa"/>
          </w:tcPr>
          <w:p w14:paraId="74489877" w14:textId="77777777" w:rsidR="009C5C96" w:rsidRDefault="009C5C96" w:rsidP="009C5C96">
            <w:r>
              <w:t xml:space="preserve">Azcon-Bieto, J. </w:t>
            </w:r>
          </w:p>
          <w:p w14:paraId="1299C43A" w14:textId="77777777" w:rsidR="00C079D2" w:rsidRPr="009C5C96" w:rsidRDefault="00C079D2">
            <w:pPr>
              <w:contextualSpacing/>
              <w:rPr>
                <w:rFonts w:ascii="Arial" w:hAnsi="Arial" w:cs="Arial"/>
                <w:sz w:val="22"/>
                <w:szCs w:val="22"/>
                <w:lang w:val="en-US"/>
              </w:rPr>
            </w:pPr>
          </w:p>
        </w:tc>
        <w:tc>
          <w:tcPr>
            <w:tcW w:w="1765" w:type="dxa"/>
          </w:tcPr>
          <w:p w14:paraId="4559F68B" w14:textId="77777777" w:rsidR="009C5C96" w:rsidRDefault="009C5C96" w:rsidP="009C5C96">
            <w:r>
              <w:t>Fundamentos de Fisiología Vegetal</w:t>
            </w:r>
          </w:p>
          <w:p w14:paraId="4DDBEF00" w14:textId="77777777" w:rsidR="00C079D2" w:rsidRPr="009C5C96" w:rsidRDefault="00C079D2">
            <w:pPr>
              <w:contextualSpacing/>
              <w:rPr>
                <w:rFonts w:ascii="Arial" w:hAnsi="Arial" w:cs="Arial"/>
                <w:sz w:val="22"/>
                <w:szCs w:val="22"/>
                <w:lang w:val="en-US"/>
              </w:rPr>
            </w:pPr>
          </w:p>
        </w:tc>
        <w:tc>
          <w:tcPr>
            <w:tcW w:w="1766" w:type="dxa"/>
          </w:tcPr>
          <w:p w14:paraId="2BB1B99C" w14:textId="77777777" w:rsidR="009C5C96" w:rsidRDefault="009C5C96" w:rsidP="009C5C96">
            <w:r>
              <w:t>McGraw- Hill</w:t>
            </w:r>
          </w:p>
          <w:p w14:paraId="3461D779" w14:textId="77777777" w:rsidR="00C079D2" w:rsidRPr="009C5C96" w:rsidRDefault="00C079D2">
            <w:pPr>
              <w:contextualSpacing/>
              <w:rPr>
                <w:rFonts w:ascii="Arial" w:hAnsi="Arial" w:cs="Arial"/>
                <w:sz w:val="22"/>
                <w:szCs w:val="22"/>
                <w:lang w:val="en-US"/>
              </w:rPr>
            </w:pPr>
          </w:p>
        </w:tc>
        <w:tc>
          <w:tcPr>
            <w:tcW w:w="1766" w:type="dxa"/>
            <w:gridSpan w:val="2"/>
          </w:tcPr>
          <w:p w14:paraId="7BA6A0CA" w14:textId="77777777" w:rsidR="009C5C96" w:rsidRDefault="009C5C96" w:rsidP="009C5C96">
            <w:r>
              <w:t>Segunda edición</w:t>
            </w:r>
          </w:p>
          <w:p w14:paraId="3CF2D8B6" w14:textId="77777777" w:rsidR="00C079D2" w:rsidRPr="009C5C96" w:rsidRDefault="00C079D2">
            <w:pPr>
              <w:contextualSpacing/>
              <w:rPr>
                <w:rFonts w:ascii="Arial" w:hAnsi="Arial" w:cs="Arial"/>
                <w:sz w:val="22"/>
                <w:szCs w:val="22"/>
                <w:lang w:val="en-US"/>
              </w:rPr>
            </w:pPr>
          </w:p>
        </w:tc>
        <w:tc>
          <w:tcPr>
            <w:tcW w:w="1766" w:type="dxa"/>
          </w:tcPr>
          <w:p w14:paraId="5EB85B82" w14:textId="77777777" w:rsidR="00C079D2" w:rsidRPr="009C5C96" w:rsidRDefault="009C5C96" w:rsidP="00B46C47">
            <w:pPr>
              <w:contextualSpacing/>
              <w:jc w:val="center"/>
              <w:rPr>
                <w:rFonts w:ascii="Arial" w:hAnsi="Arial" w:cs="Arial"/>
                <w:sz w:val="22"/>
                <w:szCs w:val="22"/>
                <w:lang w:val="en-US"/>
              </w:rPr>
            </w:pPr>
            <w:r>
              <w:rPr>
                <w:rFonts w:ascii="Arial" w:hAnsi="Arial" w:cs="Arial"/>
                <w:sz w:val="22"/>
                <w:szCs w:val="22"/>
                <w:lang w:val="en-US"/>
              </w:rPr>
              <w:t>2008</w:t>
            </w:r>
          </w:p>
        </w:tc>
      </w:tr>
      <w:tr w:rsidR="00C079D2" w:rsidRPr="009C5C96" w14:paraId="72E06E71" w14:textId="77777777" w:rsidTr="1D3A6227">
        <w:tc>
          <w:tcPr>
            <w:tcW w:w="1765" w:type="dxa"/>
          </w:tcPr>
          <w:p w14:paraId="72D2D9CF" w14:textId="77777777" w:rsidR="009C5C96" w:rsidRDefault="009C5C96" w:rsidP="009C5C96">
            <w:r>
              <w:t>Taiz, L. y Zeiger, E</w:t>
            </w:r>
          </w:p>
          <w:p w14:paraId="0FB78278" w14:textId="77777777" w:rsidR="00C079D2" w:rsidRPr="009C5C96" w:rsidRDefault="00C079D2">
            <w:pPr>
              <w:contextualSpacing/>
              <w:rPr>
                <w:rFonts w:ascii="Arial" w:hAnsi="Arial" w:cs="Arial"/>
                <w:sz w:val="22"/>
                <w:szCs w:val="22"/>
                <w:lang w:val="en-US"/>
              </w:rPr>
            </w:pPr>
          </w:p>
        </w:tc>
        <w:tc>
          <w:tcPr>
            <w:tcW w:w="1765" w:type="dxa"/>
          </w:tcPr>
          <w:p w14:paraId="1C72D3CF" w14:textId="77777777" w:rsidR="009C5C96" w:rsidRDefault="009C5C96" w:rsidP="009C5C96">
            <w:r>
              <w:t>Fisiología Vegetal</w:t>
            </w:r>
          </w:p>
          <w:p w14:paraId="1FC39945" w14:textId="77777777" w:rsidR="00C079D2" w:rsidRPr="009C5C96" w:rsidRDefault="00C079D2">
            <w:pPr>
              <w:contextualSpacing/>
              <w:rPr>
                <w:rFonts w:ascii="Arial" w:hAnsi="Arial" w:cs="Arial"/>
                <w:sz w:val="22"/>
                <w:szCs w:val="22"/>
                <w:lang w:val="en-US"/>
              </w:rPr>
            </w:pPr>
          </w:p>
        </w:tc>
        <w:tc>
          <w:tcPr>
            <w:tcW w:w="1766" w:type="dxa"/>
          </w:tcPr>
          <w:p w14:paraId="4685E4CA" w14:textId="77777777" w:rsidR="009C5C96" w:rsidRDefault="009C5C96" w:rsidP="009C5C96">
            <w:r>
              <w:t>Castellónde la Plana</w:t>
            </w:r>
          </w:p>
          <w:p w14:paraId="0562CB0E" w14:textId="77777777" w:rsidR="00C079D2" w:rsidRPr="009C5C96" w:rsidRDefault="00C079D2">
            <w:pPr>
              <w:contextualSpacing/>
              <w:rPr>
                <w:rFonts w:ascii="Arial" w:hAnsi="Arial" w:cs="Arial"/>
                <w:sz w:val="22"/>
                <w:szCs w:val="22"/>
                <w:lang w:val="en-US"/>
              </w:rPr>
            </w:pPr>
          </w:p>
        </w:tc>
        <w:tc>
          <w:tcPr>
            <w:tcW w:w="1766" w:type="dxa"/>
            <w:gridSpan w:val="2"/>
          </w:tcPr>
          <w:p w14:paraId="4D6B9000" w14:textId="77777777" w:rsidR="00C079D2" w:rsidRPr="009C5C96" w:rsidRDefault="009C5C96">
            <w:pPr>
              <w:contextualSpacing/>
              <w:rPr>
                <w:rFonts w:ascii="Arial" w:hAnsi="Arial" w:cs="Arial"/>
                <w:sz w:val="22"/>
                <w:szCs w:val="22"/>
                <w:lang w:val="en-US"/>
              </w:rPr>
            </w:pPr>
            <w:r>
              <w:rPr>
                <w:rFonts w:ascii="Arial" w:hAnsi="Arial" w:cs="Arial"/>
                <w:sz w:val="22"/>
                <w:szCs w:val="22"/>
                <w:lang w:val="en-US"/>
              </w:rPr>
              <w:t xml:space="preserve">Primera </w:t>
            </w:r>
            <w:proofErr w:type="spellStart"/>
            <w:r>
              <w:rPr>
                <w:rFonts w:ascii="Arial" w:hAnsi="Arial" w:cs="Arial"/>
                <w:sz w:val="22"/>
                <w:szCs w:val="22"/>
                <w:lang w:val="en-US"/>
              </w:rPr>
              <w:t>edición</w:t>
            </w:r>
            <w:proofErr w:type="spellEnd"/>
          </w:p>
        </w:tc>
        <w:tc>
          <w:tcPr>
            <w:tcW w:w="1766" w:type="dxa"/>
          </w:tcPr>
          <w:p w14:paraId="47767A1A" w14:textId="77777777" w:rsidR="00C079D2" w:rsidRPr="009C5C96" w:rsidRDefault="009C5C96" w:rsidP="00B46C47">
            <w:pPr>
              <w:contextualSpacing/>
              <w:jc w:val="center"/>
              <w:rPr>
                <w:rFonts w:ascii="Arial" w:hAnsi="Arial" w:cs="Arial"/>
                <w:sz w:val="22"/>
                <w:szCs w:val="22"/>
                <w:lang w:val="en-US"/>
              </w:rPr>
            </w:pPr>
            <w:r>
              <w:rPr>
                <w:rFonts w:ascii="Arial" w:hAnsi="Arial" w:cs="Arial"/>
                <w:sz w:val="22"/>
                <w:szCs w:val="22"/>
                <w:lang w:val="en-US"/>
              </w:rPr>
              <w:t>2006</w:t>
            </w:r>
          </w:p>
        </w:tc>
      </w:tr>
      <w:tr w:rsidR="009C5C96" w:rsidRPr="009C5C96" w14:paraId="2675FFC7" w14:textId="77777777" w:rsidTr="1D3A6227">
        <w:tc>
          <w:tcPr>
            <w:tcW w:w="1765" w:type="dxa"/>
          </w:tcPr>
          <w:p w14:paraId="5BEB7E89" w14:textId="77777777" w:rsidR="009C5C96" w:rsidRDefault="009C5C96" w:rsidP="009C5C96">
            <w:r>
              <w:t xml:space="preserve">Heldt, H.-W. </w:t>
            </w:r>
          </w:p>
          <w:p w14:paraId="34CE0A41" w14:textId="77777777" w:rsidR="009C5C96" w:rsidRDefault="009C5C96" w:rsidP="009C5C96"/>
        </w:tc>
        <w:tc>
          <w:tcPr>
            <w:tcW w:w="1765" w:type="dxa"/>
          </w:tcPr>
          <w:p w14:paraId="149B6765" w14:textId="77777777" w:rsidR="009C5C96" w:rsidRDefault="009C5C96" w:rsidP="009C5C96">
            <w:r>
              <w:t>Plant Biochemistry</w:t>
            </w:r>
          </w:p>
          <w:p w14:paraId="62EBF3C5" w14:textId="77777777" w:rsidR="009C5C96" w:rsidRDefault="009C5C96" w:rsidP="009C5C96"/>
        </w:tc>
        <w:tc>
          <w:tcPr>
            <w:tcW w:w="1766" w:type="dxa"/>
          </w:tcPr>
          <w:p w14:paraId="530BE16D" w14:textId="77777777" w:rsidR="009C5C96" w:rsidRDefault="009C5C96" w:rsidP="009C5C96">
            <w:r>
              <w:t>Elsevier, Academic Press</w:t>
            </w:r>
          </w:p>
          <w:p w14:paraId="6D98A12B" w14:textId="77777777" w:rsidR="009C5C96" w:rsidRDefault="009C5C96" w:rsidP="009C5C96"/>
        </w:tc>
        <w:tc>
          <w:tcPr>
            <w:tcW w:w="1766" w:type="dxa"/>
            <w:gridSpan w:val="2"/>
          </w:tcPr>
          <w:p w14:paraId="3BD5185E" w14:textId="77777777" w:rsidR="009C5C96" w:rsidRDefault="006808D0">
            <w:pPr>
              <w:contextualSpacing/>
              <w:rPr>
                <w:rFonts w:ascii="Arial" w:hAnsi="Arial" w:cs="Arial"/>
                <w:sz w:val="22"/>
                <w:szCs w:val="22"/>
                <w:lang w:val="en-US"/>
              </w:rPr>
            </w:pPr>
            <w:r>
              <w:rPr>
                <w:rFonts w:ascii="Arial" w:hAnsi="Arial" w:cs="Arial"/>
                <w:sz w:val="22"/>
                <w:szCs w:val="22"/>
                <w:lang w:val="en-US"/>
              </w:rPr>
              <w:t xml:space="preserve">Primera </w:t>
            </w:r>
            <w:proofErr w:type="spellStart"/>
            <w:r>
              <w:rPr>
                <w:rFonts w:ascii="Arial" w:hAnsi="Arial" w:cs="Arial"/>
                <w:sz w:val="22"/>
                <w:szCs w:val="22"/>
                <w:lang w:val="en-US"/>
              </w:rPr>
              <w:t>edición</w:t>
            </w:r>
            <w:proofErr w:type="spellEnd"/>
          </w:p>
        </w:tc>
        <w:tc>
          <w:tcPr>
            <w:tcW w:w="1766" w:type="dxa"/>
          </w:tcPr>
          <w:p w14:paraId="54EFCDFF" w14:textId="77777777" w:rsidR="009C5C96" w:rsidRDefault="009C5C96" w:rsidP="00B46C47">
            <w:pPr>
              <w:contextualSpacing/>
              <w:jc w:val="center"/>
              <w:rPr>
                <w:rFonts w:ascii="Arial" w:hAnsi="Arial" w:cs="Arial"/>
                <w:sz w:val="22"/>
                <w:szCs w:val="22"/>
                <w:lang w:val="en-US"/>
              </w:rPr>
            </w:pPr>
            <w:r>
              <w:rPr>
                <w:rFonts w:ascii="Arial" w:hAnsi="Arial" w:cs="Arial"/>
                <w:sz w:val="22"/>
                <w:szCs w:val="22"/>
                <w:lang w:val="en-US"/>
              </w:rPr>
              <w:t>2005</w:t>
            </w:r>
          </w:p>
        </w:tc>
      </w:tr>
      <w:tr w:rsidR="009C5C96" w:rsidRPr="009C5C96" w14:paraId="4E175B2B" w14:textId="77777777" w:rsidTr="1D3A6227">
        <w:tc>
          <w:tcPr>
            <w:tcW w:w="1765" w:type="dxa"/>
          </w:tcPr>
          <w:p w14:paraId="0512DBE4" w14:textId="77777777" w:rsidR="009C5C96" w:rsidRPr="009C5C96" w:rsidRDefault="009C5C96" w:rsidP="009C5C96">
            <w:pPr>
              <w:rPr>
                <w:lang w:val="en-US"/>
              </w:rPr>
            </w:pPr>
            <w:r w:rsidRPr="009C5C96">
              <w:rPr>
                <w:lang w:val="en-US"/>
              </w:rPr>
              <w:t xml:space="preserve">Salisbury, F.B. y Ross, C.W. </w:t>
            </w:r>
          </w:p>
          <w:p w14:paraId="2946DB82" w14:textId="77777777" w:rsidR="009C5C96" w:rsidRPr="009C5C96" w:rsidRDefault="009C5C96" w:rsidP="009C5C96">
            <w:pPr>
              <w:rPr>
                <w:lang w:val="en-US"/>
              </w:rPr>
            </w:pPr>
          </w:p>
        </w:tc>
        <w:tc>
          <w:tcPr>
            <w:tcW w:w="1765" w:type="dxa"/>
          </w:tcPr>
          <w:p w14:paraId="20261EB6" w14:textId="77777777" w:rsidR="009C5C96" w:rsidRDefault="009C5C96" w:rsidP="009C5C96">
            <w:r>
              <w:t>Fisiología de plantas 2: Bioquímica Vegetal</w:t>
            </w:r>
          </w:p>
          <w:p w14:paraId="5997CC1D" w14:textId="77777777" w:rsidR="009C5C96" w:rsidRPr="009C5C96" w:rsidRDefault="009C5C96" w:rsidP="009C5C96"/>
        </w:tc>
        <w:tc>
          <w:tcPr>
            <w:tcW w:w="1766" w:type="dxa"/>
          </w:tcPr>
          <w:p w14:paraId="53F3C52C" w14:textId="77777777" w:rsidR="009C5C96" w:rsidRDefault="009C5C96" w:rsidP="009C5C96">
            <w:r>
              <w:t>S.A. Ediciones Paraninfo.</w:t>
            </w:r>
          </w:p>
          <w:p w14:paraId="110FFD37" w14:textId="77777777" w:rsidR="009C5C96" w:rsidRPr="009C5C96" w:rsidRDefault="009C5C96" w:rsidP="009C5C96"/>
        </w:tc>
        <w:tc>
          <w:tcPr>
            <w:tcW w:w="1766" w:type="dxa"/>
            <w:gridSpan w:val="2"/>
          </w:tcPr>
          <w:p w14:paraId="590C377F" w14:textId="77777777" w:rsidR="009C5C96" w:rsidRPr="009C5C96" w:rsidRDefault="009C5C96">
            <w:pPr>
              <w:contextualSpacing/>
              <w:rPr>
                <w:rFonts w:ascii="Arial" w:hAnsi="Arial" w:cs="Arial"/>
                <w:sz w:val="22"/>
                <w:szCs w:val="22"/>
              </w:rPr>
            </w:pPr>
            <w:r>
              <w:rPr>
                <w:rFonts w:ascii="Arial" w:hAnsi="Arial" w:cs="Arial"/>
                <w:sz w:val="22"/>
                <w:szCs w:val="22"/>
              </w:rPr>
              <w:t>Primer</w:t>
            </w:r>
            <w:r w:rsidR="006808D0">
              <w:rPr>
                <w:rFonts w:ascii="Arial" w:hAnsi="Arial" w:cs="Arial"/>
                <w:sz w:val="22"/>
                <w:szCs w:val="22"/>
              </w:rPr>
              <w:t>a</w:t>
            </w:r>
            <w:r>
              <w:rPr>
                <w:rFonts w:ascii="Arial" w:hAnsi="Arial" w:cs="Arial"/>
                <w:sz w:val="22"/>
                <w:szCs w:val="22"/>
              </w:rPr>
              <w:t xml:space="preserve"> edición</w:t>
            </w:r>
          </w:p>
        </w:tc>
        <w:tc>
          <w:tcPr>
            <w:tcW w:w="1766" w:type="dxa"/>
          </w:tcPr>
          <w:p w14:paraId="7FA2A991" w14:textId="77777777" w:rsidR="009C5C96" w:rsidRDefault="009C5C96" w:rsidP="00B46C47">
            <w:pPr>
              <w:contextualSpacing/>
              <w:jc w:val="center"/>
              <w:rPr>
                <w:rFonts w:ascii="Arial" w:hAnsi="Arial" w:cs="Arial"/>
                <w:sz w:val="22"/>
                <w:szCs w:val="22"/>
                <w:lang w:val="en-US"/>
              </w:rPr>
            </w:pPr>
            <w:r>
              <w:rPr>
                <w:rFonts w:ascii="Arial" w:hAnsi="Arial" w:cs="Arial"/>
                <w:sz w:val="22"/>
                <w:szCs w:val="22"/>
                <w:lang w:val="en-US"/>
              </w:rPr>
              <w:t>2000</w:t>
            </w:r>
          </w:p>
        </w:tc>
      </w:tr>
      <w:tr w:rsidR="006808D0" w:rsidRPr="006808D0" w14:paraId="15396FC6" w14:textId="77777777" w:rsidTr="1D3A6227">
        <w:tc>
          <w:tcPr>
            <w:tcW w:w="1765" w:type="dxa"/>
          </w:tcPr>
          <w:p w14:paraId="38641616" w14:textId="77777777" w:rsidR="006808D0" w:rsidRDefault="006808D0" w:rsidP="006808D0">
            <w:r>
              <w:t>Buchanan, B.R., W. Gruissem y R.L. Jones</w:t>
            </w:r>
          </w:p>
          <w:p w14:paraId="6B699379" w14:textId="77777777" w:rsidR="006808D0" w:rsidRPr="006808D0" w:rsidRDefault="006808D0" w:rsidP="009C5C96"/>
        </w:tc>
        <w:tc>
          <w:tcPr>
            <w:tcW w:w="1765" w:type="dxa"/>
          </w:tcPr>
          <w:p w14:paraId="634A54B6" w14:textId="77777777" w:rsidR="006808D0" w:rsidRDefault="006808D0" w:rsidP="006808D0">
            <w:r>
              <w:t>iochemistry &amp; Molecular Biology of plants</w:t>
            </w:r>
          </w:p>
          <w:p w14:paraId="3FE9F23F" w14:textId="77777777" w:rsidR="006808D0" w:rsidRDefault="006808D0" w:rsidP="009C5C96"/>
        </w:tc>
        <w:tc>
          <w:tcPr>
            <w:tcW w:w="1766" w:type="dxa"/>
          </w:tcPr>
          <w:p w14:paraId="4D6B3F83" w14:textId="77777777" w:rsidR="006808D0" w:rsidRDefault="006808D0" w:rsidP="006808D0">
            <w:r>
              <w:t>American Society of Plant Physiologists</w:t>
            </w:r>
          </w:p>
          <w:p w14:paraId="1F72F646" w14:textId="77777777" w:rsidR="006808D0" w:rsidRDefault="006808D0" w:rsidP="009C5C96"/>
        </w:tc>
        <w:tc>
          <w:tcPr>
            <w:tcW w:w="1766" w:type="dxa"/>
            <w:gridSpan w:val="2"/>
          </w:tcPr>
          <w:p w14:paraId="3EEF03C3" w14:textId="77777777" w:rsidR="006808D0" w:rsidRDefault="006808D0">
            <w:pPr>
              <w:contextualSpacing/>
              <w:rPr>
                <w:rFonts w:ascii="Arial" w:hAnsi="Arial" w:cs="Arial"/>
                <w:sz w:val="22"/>
                <w:szCs w:val="22"/>
              </w:rPr>
            </w:pPr>
            <w:r>
              <w:rPr>
                <w:rFonts w:ascii="Arial" w:hAnsi="Arial" w:cs="Arial"/>
                <w:sz w:val="22"/>
                <w:szCs w:val="22"/>
              </w:rPr>
              <w:t>Primera edición</w:t>
            </w:r>
          </w:p>
        </w:tc>
        <w:tc>
          <w:tcPr>
            <w:tcW w:w="1766" w:type="dxa"/>
          </w:tcPr>
          <w:p w14:paraId="4D18D5A1" w14:textId="77777777" w:rsidR="006808D0" w:rsidRPr="006808D0" w:rsidRDefault="006808D0" w:rsidP="00B46C47">
            <w:pPr>
              <w:contextualSpacing/>
              <w:jc w:val="center"/>
              <w:rPr>
                <w:rFonts w:ascii="Arial" w:hAnsi="Arial" w:cs="Arial"/>
                <w:sz w:val="22"/>
                <w:szCs w:val="22"/>
              </w:rPr>
            </w:pPr>
            <w:r>
              <w:rPr>
                <w:rFonts w:ascii="Arial" w:hAnsi="Arial" w:cs="Arial"/>
                <w:sz w:val="22"/>
                <w:szCs w:val="22"/>
              </w:rPr>
              <w:t>200</w:t>
            </w:r>
            <w:r w:rsidR="00B46C47">
              <w:rPr>
                <w:rFonts w:ascii="Arial" w:hAnsi="Arial" w:cs="Arial"/>
                <w:sz w:val="22"/>
                <w:szCs w:val="22"/>
              </w:rPr>
              <w:t>0</w:t>
            </w:r>
          </w:p>
        </w:tc>
      </w:tr>
      <w:tr w:rsidR="00C079D2" w:rsidRPr="00C079D2" w14:paraId="5877F0AF" w14:textId="77777777" w:rsidTr="1D3A6227">
        <w:tc>
          <w:tcPr>
            <w:tcW w:w="8828" w:type="dxa"/>
            <w:gridSpan w:val="6"/>
            <w:shd w:val="clear" w:color="auto" w:fill="44546A" w:themeFill="text2"/>
          </w:tcPr>
          <w:p w14:paraId="5FEB8C1E" w14:textId="77777777" w:rsidR="00C079D2" w:rsidRPr="00C079D2" w:rsidRDefault="00C079D2">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PERFIL ACADÉMICO DESEABLE DEL RESPONSABLE DE LA ASIGNATURA</w:t>
            </w:r>
          </w:p>
        </w:tc>
      </w:tr>
      <w:tr w:rsidR="00C079D2" w:rsidRPr="00C079D2" w14:paraId="49AD95BF" w14:textId="77777777" w:rsidTr="1D3A6227">
        <w:tc>
          <w:tcPr>
            <w:tcW w:w="8828" w:type="dxa"/>
            <w:gridSpan w:val="6"/>
          </w:tcPr>
          <w:p w14:paraId="28DCABA9" w14:textId="77777777" w:rsidR="00C079D2" w:rsidRPr="00035FF5" w:rsidRDefault="00035FF5">
            <w:r>
              <w:t>Deberá cumplir con lo establecido en los artículos 17, 18 y 19 del Reglamento de Estudios de Posgrado vigente. Con el fin de cubrir los requerimientos externos de evaluación, es deseable que el profesor del posgrado, tenga el grado de doctor en área afín dentro del campo de las Ciencias de los Alimentos, posea experiencia docente en los temas de la asignatura y además que demuestre capacidad en el manejo de información con un enfoque interdisciplinario.</w:t>
            </w:r>
          </w:p>
        </w:tc>
      </w:tr>
      <w:tr w:rsidR="00C079D2" w:rsidRPr="00C079D2" w14:paraId="65DAD72E" w14:textId="77777777" w:rsidTr="1D3A6227">
        <w:tc>
          <w:tcPr>
            <w:tcW w:w="8828" w:type="dxa"/>
            <w:gridSpan w:val="6"/>
            <w:shd w:val="clear" w:color="auto" w:fill="44546A" w:themeFill="text2"/>
          </w:tcPr>
          <w:p w14:paraId="5371ACA4" w14:textId="77777777" w:rsidR="00C079D2" w:rsidRPr="00C079D2" w:rsidRDefault="00C079D2">
            <w:pPr>
              <w:contextualSpacing/>
              <w:rPr>
                <w:rFonts w:ascii="Arial" w:hAnsi="Arial" w:cs="Arial"/>
                <w:sz w:val="22"/>
                <w:szCs w:val="22"/>
              </w:rPr>
            </w:pPr>
            <w:r w:rsidRPr="00C079D2">
              <w:rPr>
                <w:rFonts w:ascii="Arial" w:hAnsi="Arial" w:cs="Arial"/>
                <w:color w:val="FFFFFF" w:themeColor="background1"/>
                <w:sz w:val="22"/>
                <w:szCs w:val="22"/>
              </w:rPr>
              <w:t>NOMBRE Y FIRMA DE QUIEN DISEÑÓ CARTA DESCRIPTIVA</w:t>
            </w:r>
          </w:p>
        </w:tc>
      </w:tr>
      <w:tr w:rsidR="00C079D2" w:rsidRPr="00C079D2" w14:paraId="60E0D9A1" w14:textId="77777777" w:rsidTr="1D3A6227">
        <w:tc>
          <w:tcPr>
            <w:tcW w:w="8828" w:type="dxa"/>
            <w:gridSpan w:val="6"/>
          </w:tcPr>
          <w:p w14:paraId="42A66C8D" w14:textId="77777777" w:rsidR="00C079D2" w:rsidRPr="00C079D2" w:rsidRDefault="001C4DC6">
            <w:pPr>
              <w:contextualSpacing/>
              <w:rPr>
                <w:rFonts w:ascii="Arial" w:hAnsi="Arial" w:cs="Arial"/>
                <w:sz w:val="22"/>
                <w:szCs w:val="22"/>
              </w:rPr>
            </w:pPr>
            <w:r>
              <w:rPr>
                <w:rFonts w:ascii="Arial" w:hAnsi="Arial" w:cs="Arial"/>
                <w:sz w:val="22"/>
                <w:szCs w:val="22"/>
              </w:rPr>
              <w:lastRenderedPageBreak/>
              <w:t>Dra. Carmen Lizette Del Toro Sánchez</w:t>
            </w:r>
          </w:p>
        </w:tc>
      </w:tr>
    </w:tbl>
    <w:p w14:paraId="08CE6F91" w14:textId="77777777" w:rsidR="0042386C" w:rsidRDefault="0042386C"/>
    <w:sectPr w:rsidR="0042386C" w:rsidSect="004D3C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E2299"/>
    <w:multiLevelType w:val="hybridMultilevel"/>
    <w:tmpl w:val="17A8D2A8"/>
    <w:lvl w:ilvl="0" w:tplc="1ACC7062">
      <w:start w:val="1"/>
      <w:numFmt w:val="bullet"/>
      <w:lvlText w:val=""/>
      <w:lvlJc w:val="left"/>
      <w:pPr>
        <w:ind w:left="720" w:hanging="360"/>
      </w:pPr>
      <w:rPr>
        <w:rFonts w:ascii="Symbol" w:hAnsi="Symbol" w:hint="default"/>
      </w:rPr>
    </w:lvl>
    <w:lvl w:ilvl="1" w:tplc="E056E364">
      <w:start w:val="1"/>
      <w:numFmt w:val="bullet"/>
      <w:lvlText w:val="o"/>
      <w:lvlJc w:val="left"/>
      <w:pPr>
        <w:ind w:left="1440" w:hanging="360"/>
      </w:pPr>
      <w:rPr>
        <w:rFonts w:ascii="Courier New" w:hAnsi="Courier New" w:hint="default"/>
      </w:rPr>
    </w:lvl>
    <w:lvl w:ilvl="2" w:tplc="EFECE2E0">
      <w:start w:val="1"/>
      <w:numFmt w:val="bullet"/>
      <w:lvlText w:val=""/>
      <w:lvlJc w:val="left"/>
      <w:pPr>
        <w:ind w:left="2160" w:hanging="360"/>
      </w:pPr>
      <w:rPr>
        <w:rFonts w:ascii="Wingdings" w:hAnsi="Wingdings" w:hint="default"/>
      </w:rPr>
    </w:lvl>
    <w:lvl w:ilvl="3" w:tplc="27D45834">
      <w:start w:val="1"/>
      <w:numFmt w:val="bullet"/>
      <w:lvlText w:val=""/>
      <w:lvlJc w:val="left"/>
      <w:pPr>
        <w:ind w:left="2880" w:hanging="360"/>
      </w:pPr>
      <w:rPr>
        <w:rFonts w:ascii="Symbol" w:hAnsi="Symbol" w:hint="default"/>
      </w:rPr>
    </w:lvl>
    <w:lvl w:ilvl="4" w:tplc="2AC05B94">
      <w:start w:val="1"/>
      <w:numFmt w:val="bullet"/>
      <w:lvlText w:val="o"/>
      <w:lvlJc w:val="left"/>
      <w:pPr>
        <w:ind w:left="3600" w:hanging="360"/>
      </w:pPr>
      <w:rPr>
        <w:rFonts w:ascii="Courier New" w:hAnsi="Courier New" w:hint="default"/>
      </w:rPr>
    </w:lvl>
    <w:lvl w:ilvl="5" w:tplc="BC1E7820">
      <w:start w:val="1"/>
      <w:numFmt w:val="bullet"/>
      <w:lvlText w:val=""/>
      <w:lvlJc w:val="left"/>
      <w:pPr>
        <w:ind w:left="4320" w:hanging="360"/>
      </w:pPr>
      <w:rPr>
        <w:rFonts w:ascii="Wingdings" w:hAnsi="Wingdings" w:hint="default"/>
      </w:rPr>
    </w:lvl>
    <w:lvl w:ilvl="6" w:tplc="C9BE1852">
      <w:start w:val="1"/>
      <w:numFmt w:val="bullet"/>
      <w:lvlText w:val=""/>
      <w:lvlJc w:val="left"/>
      <w:pPr>
        <w:ind w:left="5040" w:hanging="360"/>
      </w:pPr>
      <w:rPr>
        <w:rFonts w:ascii="Symbol" w:hAnsi="Symbol" w:hint="default"/>
      </w:rPr>
    </w:lvl>
    <w:lvl w:ilvl="7" w:tplc="72B4DE86">
      <w:start w:val="1"/>
      <w:numFmt w:val="bullet"/>
      <w:lvlText w:val="o"/>
      <w:lvlJc w:val="left"/>
      <w:pPr>
        <w:ind w:left="5760" w:hanging="360"/>
      </w:pPr>
      <w:rPr>
        <w:rFonts w:ascii="Courier New" w:hAnsi="Courier New" w:hint="default"/>
      </w:rPr>
    </w:lvl>
    <w:lvl w:ilvl="8" w:tplc="353A490C">
      <w:start w:val="1"/>
      <w:numFmt w:val="bullet"/>
      <w:lvlText w:val=""/>
      <w:lvlJc w:val="left"/>
      <w:pPr>
        <w:ind w:left="6480" w:hanging="360"/>
      </w:pPr>
      <w:rPr>
        <w:rFonts w:ascii="Wingdings" w:hAnsi="Wingdings" w:hint="default"/>
      </w:rPr>
    </w:lvl>
  </w:abstractNum>
  <w:num w:numId="1" w16cid:durableId="1213998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D0"/>
    <w:rsid w:val="00035FF5"/>
    <w:rsid w:val="000B0D03"/>
    <w:rsid w:val="00130DD0"/>
    <w:rsid w:val="001C4DC6"/>
    <w:rsid w:val="0042386C"/>
    <w:rsid w:val="004D3C98"/>
    <w:rsid w:val="006808D0"/>
    <w:rsid w:val="007549DB"/>
    <w:rsid w:val="009C5C96"/>
    <w:rsid w:val="00A91C1E"/>
    <w:rsid w:val="00AB1B87"/>
    <w:rsid w:val="00B46C47"/>
    <w:rsid w:val="00C079D2"/>
    <w:rsid w:val="00FC6DE7"/>
    <w:rsid w:val="044EEC95"/>
    <w:rsid w:val="13B07081"/>
    <w:rsid w:val="1D3A6227"/>
    <w:rsid w:val="3725A3A7"/>
    <w:rsid w:val="3DBFD406"/>
    <w:rsid w:val="46E29D90"/>
    <w:rsid w:val="5546345C"/>
    <w:rsid w:val="5C5F7663"/>
    <w:rsid w:val="5C8B1280"/>
    <w:rsid w:val="601CFF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C7E6"/>
  <w15:chartTrackingRefBased/>
  <w15:docId w15:val="{E5E6AB98-B5E8-7A40-A31B-23EC0662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FF5"/>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Lista de Figuras"/>
    <w:basedOn w:val="Normal"/>
    <w:next w:val="Normal"/>
    <w:uiPriority w:val="99"/>
    <w:semiHidden/>
    <w:unhideWhenUsed/>
    <w:qFormat/>
    <w:rsid w:val="00A91C1E"/>
    <w:pPr>
      <w:spacing w:line="259" w:lineRule="auto"/>
    </w:pPr>
    <w:rPr>
      <w:rFonts w:ascii="Arial" w:eastAsiaTheme="minorHAnsi" w:hAnsi="Arial" w:cstheme="minorBidi"/>
      <w:sz w:val="22"/>
      <w:szCs w:val="22"/>
      <w:lang w:eastAsia="en-US"/>
    </w:rPr>
  </w:style>
  <w:style w:type="table" w:styleId="Tablaconcuadrcula">
    <w:name w:val="Table Grid"/>
    <w:basedOn w:val="Tablanormal"/>
    <w:uiPriority w:val="39"/>
    <w:rsid w:val="0013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DD0"/>
    <w:rPr>
      <w:rFonts w:eastAsiaTheme="minorHAnsi"/>
      <w:sz w:val="18"/>
      <w:szCs w:val="18"/>
      <w:lang w:eastAsia="en-US"/>
    </w:rPr>
  </w:style>
  <w:style w:type="character" w:customStyle="1" w:styleId="TextodegloboCar">
    <w:name w:val="Texto de globo Car"/>
    <w:basedOn w:val="Fuentedeprrafopredeter"/>
    <w:link w:val="Textodeglobo"/>
    <w:uiPriority w:val="99"/>
    <w:semiHidden/>
    <w:rsid w:val="00130DD0"/>
    <w:rPr>
      <w:rFonts w:ascii="Times New Roman" w:hAnsi="Times New Roman" w:cs="Times New Roman"/>
      <w:sz w:val="18"/>
      <w:szCs w:val="18"/>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960">
      <w:bodyDiv w:val="1"/>
      <w:marLeft w:val="0"/>
      <w:marRight w:val="0"/>
      <w:marTop w:val="0"/>
      <w:marBottom w:val="0"/>
      <w:divBdr>
        <w:top w:val="none" w:sz="0" w:space="0" w:color="auto"/>
        <w:left w:val="none" w:sz="0" w:space="0" w:color="auto"/>
        <w:bottom w:val="none" w:sz="0" w:space="0" w:color="auto"/>
        <w:right w:val="none" w:sz="0" w:space="0" w:color="auto"/>
      </w:divBdr>
    </w:div>
    <w:div w:id="158233496">
      <w:bodyDiv w:val="1"/>
      <w:marLeft w:val="0"/>
      <w:marRight w:val="0"/>
      <w:marTop w:val="0"/>
      <w:marBottom w:val="0"/>
      <w:divBdr>
        <w:top w:val="none" w:sz="0" w:space="0" w:color="auto"/>
        <w:left w:val="none" w:sz="0" w:space="0" w:color="auto"/>
        <w:bottom w:val="none" w:sz="0" w:space="0" w:color="auto"/>
        <w:right w:val="none" w:sz="0" w:space="0" w:color="auto"/>
      </w:divBdr>
    </w:div>
    <w:div w:id="192154454">
      <w:bodyDiv w:val="1"/>
      <w:marLeft w:val="0"/>
      <w:marRight w:val="0"/>
      <w:marTop w:val="0"/>
      <w:marBottom w:val="0"/>
      <w:divBdr>
        <w:top w:val="none" w:sz="0" w:space="0" w:color="auto"/>
        <w:left w:val="none" w:sz="0" w:space="0" w:color="auto"/>
        <w:bottom w:val="none" w:sz="0" w:space="0" w:color="auto"/>
        <w:right w:val="none" w:sz="0" w:space="0" w:color="auto"/>
      </w:divBdr>
    </w:div>
    <w:div w:id="239751432">
      <w:bodyDiv w:val="1"/>
      <w:marLeft w:val="0"/>
      <w:marRight w:val="0"/>
      <w:marTop w:val="0"/>
      <w:marBottom w:val="0"/>
      <w:divBdr>
        <w:top w:val="none" w:sz="0" w:space="0" w:color="auto"/>
        <w:left w:val="none" w:sz="0" w:space="0" w:color="auto"/>
        <w:bottom w:val="none" w:sz="0" w:space="0" w:color="auto"/>
        <w:right w:val="none" w:sz="0" w:space="0" w:color="auto"/>
      </w:divBdr>
    </w:div>
    <w:div w:id="314846291">
      <w:bodyDiv w:val="1"/>
      <w:marLeft w:val="0"/>
      <w:marRight w:val="0"/>
      <w:marTop w:val="0"/>
      <w:marBottom w:val="0"/>
      <w:divBdr>
        <w:top w:val="none" w:sz="0" w:space="0" w:color="auto"/>
        <w:left w:val="none" w:sz="0" w:space="0" w:color="auto"/>
        <w:bottom w:val="none" w:sz="0" w:space="0" w:color="auto"/>
        <w:right w:val="none" w:sz="0" w:space="0" w:color="auto"/>
      </w:divBdr>
    </w:div>
    <w:div w:id="363020976">
      <w:bodyDiv w:val="1"/>
      <w:marLeft w:val="0"/>
      <w:marRight w:val="0"/>
      <w:marTop w:val="0"/>
      <w:marBottom w:val="0"/>
      <w:divBdr>
        <w:top w:val="none" w:sz="0" w:space="0" w:color="auto"/>
        <w:left w:val="none" w:sz="0" w:space="0" w:color="auto"/>
        <w:bottom w:val="none" w:sz="0" w:space="0" w:color="auto"/>
        <w:right w:val="none" w:sz="0" w:space="0" w:color="auto"/>
      </w:divBdr>
    </w:div>
    <w:div w:id="373772439">
      <w:bodyDiv w:val="1"/>
      <w:marLeft w:val="0"/>
      <w:marRight w:val="0"/>
      <w:marTop w:val="0"/>
      <w:marBottom w:val="0"/>
      <w:divBdr>
        <w:top w:val="none" w:sz="0" w:space="0" w:color="auto"/>
        <w:left w:val="none" w:sz="0" w:space="0" w:color="auto"/>
        <w:bottom w:val="none" w:sz="0" w:space="0" w:color="auto"/>
        <w:right w:val="none" w:sz="0" w:space="0" w:color="auto"/>
      </w:divBdr>
    </w:div>
    <w:div w:id="625090312">
      <w:bodyDiv w:val="1"/>
      <w:marLeft w:val="0"/>
      <w:marRight w:val="0"/>
      <w:marTop w:val="0"/>
      <w:marBottom w:val="0"/>
      <w:divBdr>
        <w:top w:val="none" w:sz="0" w:space="0" w:color="auto"/>
        <w:left w:val="none" w:sz="0" w:space="0" w:color="auto"/>
        <w:bottom w:val="none" w:sz="0" w:space="0" w:color="auto"/>
        <w:right w:val="none" w:sz="0" w:space="0" w:color="auto"/>
      </w:divBdr>
    </w:div>
    <w:div w:id="699555547">
      <w:bodyDiv w:val="1"/>
      <w:marLeft w:val="0"/>
      <w:marRight w:val="0"/>
      <w:marTop w:val="0"/>
      <w:marBottom w:val="0"/>
      <w:divBdr>
        <w:top w:val="none" w:sz="0" w:space="0" w:color="auto"/>
        <w:left w:val="none" w:sz="0" w:space="0" w:color="auto"/>
        <w:bottom w:val="none" w:sz="0" w:space="0" w:color="auto"/>
        <w:right w:val="none" w:sz="0" w:space="0" w:color="auto"/>
      </w:divBdr>
    </w:div>
    <w:div w:id="703598993">
      <w:bodyDiv w:val="1"/>
      <w:marLeft w:val="0"/>
      <w:marRight w:val="0"/>
      <w:marTop w:val="0"/>
      <w:marBottom w:val="0"/>
      <w:divBdr>
        <w:top w:val="none" w:sz="0" w:space="0" w:color="auto"/>
        <w:left w:val="none" w:sz="0" w:space="0" w:color="auto"/>
        <w:bottom w:val="none" w:sz="0" w:space="0" w:color="auto"/>
        <w:right w:val="none" w:sz="0" w:space="0" w:color="auto"/>
      </w:divBdr>
    </w:div>
    <w:div w:id="831144755">
      <w:bodyDiv w:val="1"/>
      <w:marLeft w:val="0"/>
      <w:marRight w:val="0"/>
      <w:marTop w:val="0"/>
      <w:marBottom w:val="0"/>
      <w:divBdr>
        <w:top w:val="none" w:sz="0" w:space="0" w:color="auto"/>
        <w:left w:val="none" w:sz="0" w:space="0" w:color="auto"/>
        <w:bottom w:val="none" w:sz="0" w:space="0" w:color="auto"/>
        <w:right w:val="none" w:sz="0" w:space="0" w:color="auto"/>
      </w:divBdr>
    </w:div>
    <w:div w:id="947740397">
      <w:bodyDiv w:val="1"/>
      <w:marLeft w:val="0"/>
      <w:marRight w:val="0"/>
      <w:marTop w:val="0"/>
      <w:marBottom w:val="0"/>
      <w:divBdr>
        <w:top w:val="none" w:sz="0" w:space="0" w:color="auto"/>
        <w:left w:val="none" w:sz="0" w:space="0" w:color="auto"/>
        <w:bottom w:val="none" w:sz="0" w:space="0" w:color="auto"/>
        <w:right w:val="none" w:sz="0" w:space="0" w:color="auto"/>
      </w:divBdr>
    </w:div>
    <w:div w:id="949629422">
      <w:bodyDiv w:val="1"/>
      <w:marLeft w:val="0"/>
      <w:marRight w:val="0"/>
      <w:marTop w:val="0"/>
      <w:marBottom w:val="0"/>
      <w:divBdr>
        <w:top w:val="none" w:sz="0" w:space="0" w:color="auto"/>
        <w:left w:val="none" w:sz="0" w:space="0" w:color="auto"/>
        <w:bottom w:val="none" w:sz="0" w:space="0" w:color="auto"/>
        <w:right w:val="none" w:sz="0" w:space="0" w:color="auto"/>
      </w:divBdr>
    </w:div>
    <w:div w:id="1184633044">
      <w:bodyDiv w:val="1"/>
      <w:marLeft w:val="0"/>
      <w:marRight w:val="0"/>
      <w:marTop w:val="0"/>
      <w:marBottom w:val="0"/>
      <w:divBdr>
        <w:top w:val="none" w:sz="0" w:space="0" w:color="auto"/>
        <w:left w:val="none" w:sz="0" w:space="0" w:color="auto"/>
        <w:bottom w:val="none" w:sz="0" w:space="0" w:color="auto"/>
        <w:right w:val="none" w:sz="0" w:space="0" w:color="auto"/>
      </w:divBdr>
    </w:div>
    <w:div w:id="1474904449">
      <w:bodyDiv w:val="1"/>
      <w:marLeft w:val="0"/>
      <w:marRight w:val="0"/>
      <w:marTop w:val="0"/>
      <w:marBottom w:val="0"/>
      <w:divBdr>
        <w:top w:val="none" w:sz="0" w:space="0" w:color="auto"/>
        <w:left w:val="none" w:sz="0" w:space="0" w:color="auto"/>
        <w:bottom w:val="none" w:sz="0" w:space="0" w:color="auto"/>
        <w:right w:val="none" w:sz="0" w:space="0" w:color="auto"/>
      </w:divBdr>
    </w:div>
    <w:div w:id="1497457809">
      <w:bodyDiv w:val="1"/>
      <w:marLeft w:val="0"/>
      <w:marRight w:val="0"/>
      <w:marTop w:val="0"/>
      <w:marBottom w:val="0"/>
      <w:divBdr>
        <w:top w:val="none" w:sz="0" w:space="0" w:color="auto"/>
        <w:left w:val="none" w:sz="0" w:space="0" w:color="auto"/>
        <w:bottom w:val="none" w:sz="0" w:space="0" w:color="auto"/>
        <w:right w:val="none" w:sz="0" w:space="0" w:color="auto"/>
      </w:divBdr>
    </w:div>
    <w:div w:id="1499269517">
      <w:bodyDiv w:val="1"/>
      <w:marLeft w:val="0"/>
      <w:marRight w:val="0"/>
      <w:marTop w:val="0"/>
      <w:marBottom w:val="0"/>
      <w:divBdr>
        <w:top w:val="none" w:sz="0" w:space="0" w:color="auto"/>
        <w:left w:val="none" w:sz="0" w:space="0" w:color="auto"/>
        <w:bottom w:val="none" w:sz="0" w:space="0" w:color="auto"/>
        <w:right w:val="none" w:sz="0" w:space="0" w:color="auto"/>
      </w:divBdr>
    </w:div>
    <w:div w:id="1526291696">
      <w:bodyDiv w:val="1"/>
      <w:marLeft w:val="0"/>
      <w:marRight w:val="0"/>
      <w:marTop w:val="0"/>
      <w:marBottom w:val="0"/>
      <w:divBdr>
        <w:top w:val="none" w:sz="0" w:space="0" w:color="auto"/>
        <w:left w:val="none" w:sz="0" w:space="0" w:color="auto"/>
        <w:bottom w:val="none" w:sz="0" w:space="0" w:color="auto"/>
        <w:right w:val="none" w:sz="0" w:space="0" w:color="auto"/>
      </w:divBdr>
    </w:div>
    <w:div w:id="1574970683">
      <w:bodyDiv w:val="1"/>
      <w:marLeft w:val="0"/>
      <w:marRight w:val="0"/>
      <w:marTop w:val="0"/>
      <w:marBottom w:val="0"/>
      <w:divBdr>
        <w:top w:val="none" w:sz="0" w:space="0" w:color="auto"/>
        <w:left w:val="none" w:sz="0" w:space="0" w:color="auto"/>
        <w:bottom w:val="none" w:sz="0" w:space="0" w:color="auto"/>
        <w:right w:val="none" w:sz="0" w:space="0" w:color="auto"/>
      </w:divBdr>
    </w:div>
    <w:div w:id="1705401560">
      <w:bodyDiv w:val="1"/>
      <w:marLeft w:val="0"/>
      <w:marRight w:val="0"/>
      <w:marTop w:val="0"/>
      <w:marBottom w:val="0"/>
      <w:divBdr>
        <w:top w:val="none" w:sz="0" w:space="0" w:color="auto"/>
        <w:left w:val="none" w:sz="0" w:space="0" w:color="auto"/>
        <w:bottom w:val="none" w:sz="0" w:space="0" w:color="auto"/>
        <w:right w:val="none" w:sz="0" w:space="0" w:color="auto"/>
      </w:divBdr>
    </w:div>
    <w:div w:id="1721130616">
      <w:bodyDiv w:val="1"/>
      <w:marLeft w:val="0"/>
      <w:marRight w:val="0"/>
      <w:marTop w:val="0"/>
      <w:marBottom w:val="0"/>
      <w:divBdr>
        <w:top w:val="none" w:sz="0" w:space="0" w:color="auto"/>
        <w:left w:val="none" w:sz="0" w:space="0" w:color="auto"/>
        <w:bottom w:val="none" w:sz="0" w:space="0" w:color="auto"/>
        <w:right w:val="none" w:sz="0" w:space="0" w:color="auto"/>
      </w:divBdr>
    </w:div>
    <w:div w:id="1745953022">
      <w:bodyDiv w:val="1"/>
      <w:marLeft w:val="0"/>
      <w:marRight w:val="0"/>
      <w:marTop w:val="0"/>
      <w:marBottom w:val="0"/>
      <w:divBdr>
        <w:top w:val="none" w:sz="0" w:space="0" w:color="auto"/>
        <w:left w:val="none" w:sz="0" w:space="0" w:color="auto"/>
        <w:bottom w:val="none" w:sz="0" w:space="0" w:color="auto"/>
        <w:right w:val="none" w:sz="0" w:space="0" w:color="auto"/>
      </w:divBdr>
    </w:div>
    <w:div w:id="1750925328">
      <w:bodyDiv w:val="1"/>
      <w:marLeft w:val="0"/>
      <w:marRight w:val="0"/>
      <w:marTop w:val="0"/>
      <w:marBottom w:val="0"/>
      <w:divBdr>
        <w:top w:val="none" w:sz="0" w:space="0" w:color="auto"/>
        <w:left w:val="none" w:sz="0" w:space="0" w:color="auto"/>
        <w:bottom w:val="none" w:sz="0" w:space="0" w:color="auto"/>
        <w:right w:val="none" w:sz="0" w:space="0" w:color="auto"/>
      </w:divBdr>
    </w:div>
    <w:div w:id="1804032963">
      <w:bodyDiv w:val="1"/>
      <w:marLeft w:val="0"/>
      <w:marRight w:val="0"/>
      <w:marTop w:val="0"/>
      <w:marBottom w:val="0"/>
      <w:divBdr>
        <w:top w:val="none" w:sz="0" w:space="0" w:color="auto"/>
        <w:left w:val="none" w:sz="0" w:space="0" w:color="auto"/>
        <w:bottom w:val="none" w:sz="0" w:space="0" w:color="auto"/>
        <w:right w:val="none" w:sz="0" w:space="0" w:color="auto"/>
      </w:divBdr>
    </w:div>
    <w:div w:id="1878540277">
      <w:bodyDiv w:val="1"/>
      <w:marLeft w:val="0"/>
      <w:marRight w:val="0"/>
      <w:marTop w:val="0"/>
      <w:marBottom w:val="0"/>
      <w:divBdr>
        <w:top w:val="none" w:sz="0" w:space="0" w:color="auto"/>
        <w:left w:val="none" w:sz="0" w:space="0" w:color="auto"/>
        <w:bottom w:val="none" w:sz="0" w:space="0" w:color="auto"/>
        <w:right w:val="none" w:sz="0" w:space="0" w:color="auto"/>
      </w:divBdr>
    </w:div>
    <w:div w:id="1922519985">
      <w:bodyDiv w:val="1"/>
      <w:marLeft w:val="0"/>
      <w:marRight w:val="0"/>
      <w:marTop w:val="0"/>
      <w:marBottom w:val="0"/>
      <w:divBdr>
        <w:top w:val="none" w:sz="0" w:space="0" w:color="auto"/>
        <w:left w:val="none" w:sz="0" w:space="0" w:color="auto"/>
        <w:bottom w:val="none" w:sz="0" w:space="0" w:color="auto"/>
        <w:right w:val="none" w:sz="0" w:space="0" w:color="auto"/>
      </w:divBdr>
    </w:div>
    <w:div w:id="1935700988">
      <w:bodyDiv w:val="1"/>
      <w:marLeft w:val="0"/>
      <w:marRight w:val="0"/>
      <w:marTop w:val="0"/>
      <w:marBottom w:val="0"/>
      <w:divBdr>
        <w:top w:val="none" w:sz="0" w:space="0" w:color="auto"/>
        <w:left w:val="none" w:sz="0" w:space="0" w:color="auto"/>
        <w:bottom w:val="none" w:sz="0" w:space="0" w:color="auto"/>
        <w:right w:val="none" w:sz="0" w:space="0" w:color="auto"/>
      </w:divBdr>
    </w:div>
    <w:div w:id="1982997783">
      <w:bodyDiv w:val="1"/>
      <w:marLeft w:val="0"/>
      <w:marRight w:val="0"/>
      <w:marTop w:val="0"/>
      <w:marBottom w:val="0"/>
      <w:divBdr>
        <w:top w:val="none" w:sz="0" w:space="0" w:color="auto"/>
        <w:left w:val="none" w:sz="0" w:space="0" w:color="auto"/>
        <w:bottom w:val="none" w:sz="0" w:space="0" w:color="auto"/>
        <w:right w:val="none" w:sz="0" w:space="0" w:color="auto"/>
      </w:divBdr>
    </w:div>
    <w:div w:id="2094357843">
      <w:bodyDiv w:val="1"/>
      <w:marLeft w:val="0"/>
      <w:marRight w:val="0"/>
      <w:marTop w:val="0"/>
      <w:marBottom w:val="0"/>
      <w:divBdr>
        <w:top w:val="none" w:sz="0" w:space="0" w:color="auto"/>
        <w:left w:val="none" w:sz="0" w:space="0" w:color="auto"/>
        <w:bottom w:val="none" w:sz="0" w:space="0" w:color="auto"/>
        <w:right w:val="none" w:sz="0" w:space="0" w:color="auto"/>
      </w:divBdr>
    </w:div>
    <w:div w:id="210286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2893</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MARIA LOPEZ SAIZ</dc:creator>
  <cp:keywords/>
  <dc:description/>
  <cp:lastModifiedBy>COORDINACION DIPA</cp:lastModifiedBy>
  <cp:revision>10</cp:revision>
  <dcterms:created xsi:type="dcterms:W3CDTF">2020-11-28T03:57:00Z</dcterms:created>
  <dcterms:modified xsi:type="dcterms:W3CDTF">2023-10-04T16:28:00Z</dcterms:modified>
</cp:coreProperties>
</file>