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555"/>
        <w:gridCol w:w="1975"/>
        <w:gridCol w:w="1766"/>
        <w:gridCol w:w="936"/>
        <w:gridCol w:w="830"/>
        <w:gridCol w:w="1766"/>
      </w:tblGrid>
      <w:tr w:rsidR="00130DD0" w:rsidRPr="00354BB5" w14:paraId="0675CFC2" w14:textId="77777777" w:rsidTr="00130DD0">
        <w:tc>
          <w:tcPr>
            <w:tcW w:w="8828" w:type="dxa"/>
            <w:gridSpan w:val="6"/>
            <w:shd w:val="clear" w:color="auto" w:fill="44546A" w:themeFill="text2"/>
          </w:tcPr>
          <w:p w14:paraId="359A95E9" w14:textId="77777777" w:rsidR="00130DD0" w:rsidRPr="00354BB5" w:rsidRDefault="00130DD0">
            <w:pPr>
              <w:contextualSpacing/>
              <w:rPr>
                <w:rFonts w:ascii="Arial" w:hAnsi="Arial" w:cs="Arial"/>
                <w:color w:val="FFFFFF" w:themeColor="background1"/>
                <w:sz w:val="22"/>
                <w:szCs w:val="22"/>
              </w:rPr>
            </w:pPr>
            <w:r w:rsidRPr="00354BB5">
              <w:rPr>
                <w:rFonts w:ascii="Arial" w:hAnsi="Arial" w:cs="Arial"/>
                <w:color w:val="FFFFFF" w:themeColor="background1"/>
                <w:sz w:val="22"/>
                <w:szCs w:val="22"/>
              </w:rPr>
              <w:t>DATOS DE IDENTIFICACIÓN</w:t>
            </w:r>
          </w:p>
        </w:tc>
      </w:tr>
      <w:tr w:rsidR="00130DD0" w:rsidRPr="00354BB5" w14:paraId="4A84BC4B" w14:textId="77777777" w:rsidTr="0073533F">
        <w:tc>
          <w:tcPr>
            <w:tcW w:w="3530" w:type="dxa"/>
            <w:gridSpan w:val="2"/>
          </w:tcPr>
          <w:p w14:paraId="70AFFD38" w14:textId="77777777" w:rsidR="00130DD0" w:rsidRPr="00354BB5" w:rsidRDefault="00130DD0">
            <w:pPr>
              <w:contextualSpacing/>
              <w:rPr>
                <w:rFonts w:ascii="Arial" w:hAnsi="Arial" w:cs="Arial"/>
                <w:sz w:val="22"/>
                <w:szCs w:val="22"/>
              </w:rPr>
            </w:pPr>
            <w:r w:rsidRPr="00354BB5">
              <w:rPr>
                <w:rFonts w:ascii="Arial" w:hAnsi="Arial" w:cs="Arial"/>
                <w:sz w:val="22"/>
                <w:szCs w:val="22"/>
              </w:rPr>
              <w:t>Nombre de la asignatura</w:t>
            </w:r>
          </w:p>
        </w:tc>
        <w:tc>
          <w:tcPr>
            <w:tcW w:w="5298" w:type="dxa"/>
            <w:gridSpan w:val="4"/>
          </w:tcPr>
          <w:p w14:paraId="2A9252F1" w14:textId="77777777" w:rsidR="00130DD0" w:rsidRPr="00354BB5" w:rsidRDefault="0078373E">
            <w:pPr>
              <w:contextualSpacing/>
              <w:rPr>
                <w:rFonts w:ascii="Arial" w:hAnsi="Arial" w:cs="Arial"/>
                <w:sz w:val="22"/>
                <w:szCs w:val="22"/>
              </w:rPr>
            </w:pPr>
            <w:r w:rsidRPr="00354BB5">
              <w:rPr>
                <w:rFonts w:ascii="Arial" w:hAnsi="Arial" w:cs="Arial"/>
                <w:sz w:val="22"/>
                <w:szCs w:val="22"/>
              </w:rPr>
              <w:t>Manejo y Procesamiento de Productos Marinos</w:t>
            </w:r>
          </w:p>
        </w:tc>
      </w:tr>
      <w:tr w:rsidR="00130DD0" w:rsidRPr="00354BB5" w14:paraId="3701D4C4" w14:textId="77777777" w:rsidTr="0073533F">
        <w:tc>
          <w:tcPr>
            <w:tcW w:w="3530" w:type="dxa"/>
            <w:gridSpan w:val="2"/>
          </w:tcPr>
          <w:p w14:paraId="613873CB" w14:textId="6AB903EE" w:rsidR="00130DD0" w:rsidRPr="00354BB5" w:rsidRDefault="00280FF6">
            <w:pPr>
              <w:contextualSpacing/>
              <w:rPr>
                <w:rFonts w:ascii="Arial" w:hAnsi="Arial" w:cs="Arial"/>
                <w:sz w:val="22"/>
                <w:szCs w:val="22"/>
              </w:rPr>
            </w:pPr>
            <w:r>
              <w:rPr>
                <w:rFonts w:ascii="Arial" w:hAnsi="Arial" w:cs="Arial"/>
                <w:sz w:val="22"/>
                <w:szCs w:val="22"/>
              </w:rPr>
              <w:t>Campus</w:t>
            </w:r>
          </w:p>
        </w:tc>
        <w:tc>
          <w:tcPr>
            <w:tcW w:w="5298" w:type="dxa"/>
            <w:gridSpan w:val="4"/>
          </w:tcPr>
          <w:p w14:paraId="4DBF17D3" w14:textId="35FB137B" w:rsidR="00130DD0" w:rsidRPr="00354BB5" w:rsidRDefault="00280FF6">
            <w:pPr>
              <w:contextualSpacing/>
              <w:rPr>
                <w:rFonts w:ascii="Arial" w:hAnsi="Arial" w:cs="Arial"/>
                <w:sz w:val="22"/>
                <w:szCs w:val="22"/>
              </w:rPr>
            </w:pPr>
            <w:r>
              <w:rPr>
                <w:rFonts w:ascii="Arial" w:hAnsi="Arial" w:cs="Arial"/>
                <w:sz w:val="22"/>
                <w:szCs w:val="22"/>
              </w:rPr>
              <w:t xml:space="preserve">Hermosillo </w:t>
            </w:r>
          </w:p>
        </w:tc>
      </w:tr>
      <w:tr w:rsidR="00130DD0" w:rsidRPr="00354BB5" w14:paraId="475C2082" w14:textId="77777777" w:rsidTr="0073533F">
        <w:tc>
          <w:tcPr>
            <w:tcW w:w="3530" w:type="dxa"/>
            <w:gridSpan w:val="2"/>
          </w:tcPr>
          <w:p w14:paraId="5C4C383F" w14:textId="36280446" w:rsidR="00130DD0" w:rsidRPr="00354BB5" w:rsidRDefault="007C13FC">
            <w:pPr>
              <w:contextualSpacing/>
              <w:rPr>
                <w:rFonts w:ascii="Arial" w:hAnsi="Arial" w:cs="Arial"/>
                <w:sz w:val="22"/>
                <w:szCs w:val="22"/>
              </w:rPr>
            </w:pPr>
            <w:r>
              <w:rPr>
                <w:rFonts w:ascii="Arial" w:hAnsi="Arial" w:cs="Arial"/>
                <w:sz w:val="22"/>
                <w:szCs w:val="22"/>
              </w:rPr>
              <w:t>Facultad Interdisciplinaria</w:t>
            </w:r>
          </w:p>
        </w:tc>
        <w:tc>
          <w:tcPr>
            <w:tcW w:w="5298" w:type="dxa"/>
            <w:gridSpan w:val="4"/>
          </w:tcPr>
          <w:p w14:paraId="7316A8F1" w14:textId="6790E569" w:rsidR="00130DD0" w:rsidRPr="00354BB5" w:rsidRDefault="001D12DF">
            <w:pPr>
              <w:contextualSpacing/>
              <w:rPr>
                <w:rFonts w:ascii="Arial" w:hAnsi="Arial" w:cs="Arial"/>
                <w:sz w:val="22"/>
                <w:szCs w:val="22"/>
              </w:rPr>
            </w:pPr>
            <w:r w:rsidRPr="00354BB5">
              <w:rPr>
                <w:rFonts w:ascii="Arial" w:hAnsi="Arial" w:cs="Arial"/>
                <w:sz w:val="22"/>
                <w:szCs w:val="22"/>
              </w:rPr>
              <w:t>Ciencias Biológicas y de Salud</w:t>
            </w:r>
          </w:p>
        </w:tc>
      </w:tr>
      <w:tr w:rsidR="00130DD0" w:rsidRPr="00354BB5" w14:paraId="69F43C10" w14:textId="77777777" w:rsidTr="0073533F">
        <w:tc>
          <w:tcPr>
            <w:tcW w:w="3530" w:type="dxa"/>
            <w:gridSpan w:val="2"/>
          </w:tcPr>
          <w:p w14:paraId="3457F7EA" w14:textId="77777777" w:rsidR="00130DD0" w:rsidRPr="00354BB5" w:rsidRDefault="00130DD0">
            <w:pPr>
              <w:contextualSpacing/>
              <w:rPr>
                <w:rFonts w:ascii="Arial" w:hAnsi="Arial" w:cs="Arial"/>
                <w:sz w:val="22"/>
                <w:szCs w:val="22"/>
              </w:rPr>
            </w:pPr>
            <w:r w:rsidRPr="00354BB5">
              <w:rPr>
                <w:rFonts w:ascii="Arial" w:hAnsi="Arial" w:cs="Arial"/>
                <w:sz w:val="22"/>
                <w:szCs w:val="22"/>
              </w:rPr>
              <w:t>Departamento</w:t>
            </w:r>
          </w:p>
        </w:tc>
        <w:tc>
          <w:tcPr>
            <w:tcW w:w="5298" w:type="dxa"/>
            <w:gridSpan w:val="4"/>
          </w:tcPr>
          <w:p w14:paraId="2DCE99EF" w14:textId="77777777" w:rsidR="00130DD0" w:rsidRPr="00354BB5" w:rsidRDefault="001D12DF">
            <w:pPr>
              <w:contextualSpacing/>
              <w:rPr>
                <w:rFonts w:ascii="Arial" w:hAnsi="Arial" w:cs="Arial"/>
                <w:sz w:val="22"/>
                <w:szCs w:val="22"/>
              </w:rPr>
            </w:pPr>
            <w:r w:rsidRPr="00354BB5">
              <w:rPr>
                <w:rFonts w:ascii="Arial" w:hAnsi="Arial" w:cs="Arial"/>
                <w:sz w:val="22"/>
                <w:szCs w:val="22"/>
              </w:rPr>
              <w:t>Investigación y Posgrado en Alimentos</w:t>
            </w:r>
          </w:p>
        </w:tc>
      </w:tr>
      <w:tr w:rsidR="00130DD0" w:rsidRPr="00354BB5" w14:paraId="0C7E4031" w14:textId="77777777" w:rsidTr="0073533F">
        <w:tc>
          <w:tcPr>
            <w:tcW w:w="3530" w:type="dxa"/>
            <w:gridSpan w:val="2"/>
          </w:tcPr>
          <w:p w14:paraId="59B134A3" w14:textId="77777777" w:rsidR="00130DD0" w:rsidRPr="00354BB5" w:rsidRDefault="00130DD0">
            <w:pPr>
              <w:contextualSpacing/>
              <w:rPr>
                <w:rFonts w:ascii="Arial" w:hAnsi="Arial" w:cs="Arial"/>
                <w:sz w:val="22"/>
                <w:szCs w:val="22"/>
              </w:rPr>
            </w:pPr>
            <w:r w:rsidRPr="00354BB5">
              <w:rPr>
                <w:rFonts w:ascii="Arial" w:hAnsi="Arial" w:cs="Arial"/>
                <w:sz w:val="22"/>
                <w:szCs w:val="22"/>
              </w:rPr>
              <w:t>Programa</w:t>
            </w:r>
          </w:p>
        </w:tc>
        <w:tc>
          <w:tcPr>
            <w:tcW w:w="5298" w:type="dxa"/>
            <w:gridSpan w:val="4"/>
          </w:tcPr>
          <w:p w14:paraId="7E3D3098" w14:textId="13924A3A" w:rsidR="00130DD0" w:rsidRPr="00354BB5" w:rsidRDefault="00580A2B">
            <w:pPr>
              <w:contextualSpacing/>
              <w:rPr>
                <w:rFonts w:ascii="Arial" w:hAnsi="Arial" w:cs="Arial"/>
                <w:sz w:val="22"/>
                <w:szCs w:val="22"/>
              </w:rPr>
            </w:pPr>
            <w:r>
              <w:rPr>
                <w:rFonts w:ascii="Arial" w:hAnsi="Arial" w:cs="Arial"/>
                <w:sz w:val="22"/>
                <w:szCs w:val="22"/>
              </w:rPr>
              <w:t>Doctorado en Ciencias de los Alimentos</w:t>
            </w:r>
          </w:p>
        </w:tc>
      </w:tr>
      <w:tr w:rsidR="00130DD0" w:rsidRPr="00354BB5" w14:paraId="66AE700A" w14:textId="77777777" w:rsidTr="00130DD0">
        <w:tc>
          <w:tcPr>
            <w:tcW w:w="3530" w:type="dxa"/>
            <w:gridSpan w:val="2"/>
          </w:tcPr>
          <w:p w14:paraId="62714CC6" w14:textId="77777777" w:rsidR="00130DD0" w:rsidRPr="00354BB5" w:rsidRDefault="00130DD0" w:rsidP="00130DD0">
            <w:pPr>
              <w:contextualSpacing/>
              <w:rPr>
                <w:rFonts w:ascii="Arial" w:hAnsi="Arial" w:cs="Arial"/>
                <w:sz w:val="22"/>
                <w:szCs w:val="22"/>
              </w:rPr>
            </w:pPr>
            <w:r w:rsidRPr="00354BB5">
              <w:rPr>
                <w:rFonts w:ascii="Arial" w:hAnsi="Arial" w:cs="Arial"/>
                <w:sz w:val="22"/>
                <w:szCs w:val="22"/>
              </w:rPr>
              <w:t>Carácter</w:t>
            </w:r>
          </w:p>
        </w:tc>
        <w:tc>
          <w:tcPr>
            <w:tcW w:w="2702" w:type="dxa"/>
            <w:gridSpan w:val="2"/>
          </w:tcPr>
          <w:p w14:paraId="2F9B31E1" w14:textId="1222E27A" w:rsidR="00130DD0" w:rsidRPr="00354BB5" w:rsidRDefault="00580A2B" w:rsidP="00130DD0">
            <w:pPr>
              <w:contextualSpacing/>
              <w:rPr>
                <w:rFonts w:ascii="Arial" w:hAnsi="Arial" w:cs="Arial"/>
                <w:sz w:val="22"/>
                <w:szCs w:val="22"/>
              </w:rPr>
            </w:pPr>
            <w:r>
              <w:rPr>
                <w:rFonts w:ascii="Arial" w:hAnsi="Arial" w:cs="Arial"/>
                <w:sz w:val="22"/>
                <w:szCs w:val="22"/>
              </w:rPr>
              <w:t>Obligatoria</w:t>
            </w:r>
            <w:r w:rsidR="00B07A98" w:rsidRPr="00354BB5">
              <w:rPr>
                <w:rFonts w:ascii="Arial" w:hAnsi="Arial" w:cs="Arial"/>
                <w:sz w:val="22"/>
                <w:szCs w:val="22"/>
              </w:rPr>
              <w:t xml:space="preserve"> </w:t>
            </w:r>
            <w:r w:rsidR="00130DD0" w:rsidRPr="00354BB5">
              <w:rPr>
                <w:rFonts w:ascii="Arial" w:hAnsi="Arial" w:cs="Arial"/>
                <w:sz w:val="22"/>
                <w:szCs w:val="22"/>
              </w:rPr>
              <w:t>(  )</w:t>
            </w:r>
          </w:p>
        </w:tc>
        <w:tc>
          <w:tcPr>
            <w:tcW w:w="2596" w:type="dxa"/>
            <w:gridSpan w:val="2"/>
          </w:tcPr>
          <w:p w14:paraId="6FD5586E" w14:textId="25F556CF" w:rsidR="00130DD0" w:rsidRPr="00354BB5" w:rsidRDefault="00580A2B" w:rsidP="00130DD0">
            <w:pPr>
              <w:contextualSpacing/>
              <w:rPr>
                <w:rFonts w:ascii="Arial" w:hAnsi="Arial" w:cs="Arial"/>
                <w:sz w:val="22"/>
                <w:szCs w:val="22"/>
              </w:rPr>
            </w:pPr>
            <w:r>
              <w:rPr>
                <w:rFonts w:ascii="Arial" w:hAnsi="Arial" w:cs="Arial"/>
                <w:sz w:val="22"/>
                <w:szCs w:val="22"/>
              </w:rPr>
              <w:t>Optativa</w:t>
            </w:r>
            <w:r w:rsidR="00130DD0" w:rsidRPr="00354BB5">
              <w:rPr>
                <w:rFonts w:ascii="Arial" w:hAnsi="Arial" w:cs="Arial"/>
                <w:sz w:val="22"/>
                <w:szCs w:val="22"/>
              </w:rPr>
              <w:t xml:space="preserve"> (  </w:t>
            </w:r>
            <w:r w:rsidR="00B07A98" w:rsidRPr="00354BB5">
              <w:rPr>
                <w:rFonts w:ascii="Arial" w:hAnsi="Arial" w:cs="Arial"/>
                <w:sz w:val="22"/>
                <w:szCs w:val="22"/>
              </w:rPr>
              <w:t>X</w:t>
            </w:r>
            <w:r w:rsidR="00130DD0" w:rsidRPr="00354BB5">
              <w:rPr>
                <w:rFonts w:ascii="Arial" w:hAnsi="Arial" w:cs="Arial"/>
                <w:sz w:val="22"/>
                <w:szCs w:val="22"/>
              </w:rPr>
              <w:t xml:space="preserve"> )</w:t>
            </w:r>
          </w:p>
        </w:tc>
      </w:tr>
      <w:tr w:rsidR="00130DD0" w:rsidRPr="00354BB5" w14:paraId="1ABFF809" w14:textId="77777777" w:rsidTr="00856BD0">
        <w:tc>
          <w:tcPr>
            <w:tcW w:w="1555" w:type="dxa"/>
          </w:tcPr>
          <w:p w14:paraId="4D0D280B" w14:textId="77777777" w:rsidR="00130DD0" w:rsidRPr="00354BB5" w:rsidRDefault="00130DD0" w:rsidP="00130DD0">
            <w:pPr>
              <w:contextualSpacing/>
              <w:rPr>
                <w:rFonts w:ascii="Arial" w:hAnsi="Arial" w:cs="Arial"/>
                <w:sz w:val="22"/>
                <w:szCs w:val="22"/>
              </w:rPr>
            </w:pPr>
            <w:r w:rsidRPr="00354BB5">
              <w:rPr>
                <w:rFonts w:ascii="Arial" w:hAnsi="Arial" w:cs="Arial"/>
                <w:sz w:val="22"/>
                <w:szCs w:val="22"/>
              </w:rPr>
              <w:t>Horas teoría</w:t>
            </w:r>
          </w:p>
        </w:tc>
        <w:tc>
          <w:tcPr>
            <w:tcW w:w="1975" w:type="dxa"/>
          </w:tcPr>
          <w:p w14:paraId="0CC603DE" w14:textId="260C98B5" w:rsidR="00130DD0" w:rsidRPr="00354BB5" w:rsidRDefault="00B07A98" w:rsidP="00130DD0">
            <w:pPr>
              <w:contextualSpacing/>
              <w:rPr>
                <w:rFonts w:ascii="Arial" w:hAnsi="Arial" w:cs="Arial"/>
                <w:sz w:val="22"/>
                <w:szCs w:val="22"/>
              </w:rPr>
            </w:pPr>
            <w:r w:rsidRPr="00354BB5">
              <w:rPr>
                <w:rFonts w:ascii="Arial" w:hAnsi="Arial" w:cs="Arial"/>
                <w:sz w:val="22"/>
                <w:szCs w:val="22"/>
              </w:rPr>
              <w:t>3</w:t>
            </w:r>
            <w:r w:rsidR="00580A2B">
              <w:rPr>
                <w:rFonts w:ascii="Arial" w:hAnsi="Arial" w:cs="Arial"/>
                <w:sz w:val="22"/>
                <w:szCs w:val="22"/>
              </w:rPr>
              <w:t xml:space="preserve"> hsm</w:t>
            </w:r>
          </w:p>
        </w:tc>
        <w:tc>
          <w:tcPr>
            <w:tcW w:w="1766" w:type="dxa"/>
          </w:tcPr>
          <w:p w14:paraId="238F1545" w14:textId="77777777" w:rsidR="00130DD0" w:rsidRPr="00354BB5" w:rsidRDefault="00130DD0" w:rsidP="00130DD0">
            <w:pPr>
              <w:contextualSpacing/>
              <w:rPr>
                <w:rFonts w:ascii="Arial" w:hAnsi="Arial" w:cs="Arial"/>
                <w:sz w:val="22"/>
                <w:szCs w:val="22"/>
              </w:rPr>
            </w:pPr>
            <w:r w:rsidRPr="00354BB5">
              <w:rPr>
                <w:rFonts w:ascii="Arial" w:hAnsi="Arial" w:cs="Arial"/>
                <w:sz w:val="22"/>
                <w:szCs w:val="22"/>
              </w:rPr>
              <w:t>Horas práctica</w:t>
            </w:r>
          </w:p>
        </w:tc>
        <w:tc>
          <w:tcPr>
            <w:tcW w:w="3532" w:type="dxa"/>
            <w:gridSpan w:val="3"/>
          </w:tcPr>
          <w:p w14:paraId="432FC5B1" w14:textId="77777777" w:rsidR="00130DD0" w:rsidRPr="00354BB5" w:rsidRDefault="001D12DF" w:rsidP="00130DD0">
            <w:pPr>
              <w:contextualSpacing/>
              <w:rPr>
                <w:rFonts w:ascii="Arial" w:hAnsi="Arial" w:cs="Arial"/>
                <w:sz w:val="22"/>
                <w:szCs w:val="22"/>
              </w:rPr>
            </w:pPr>
            <w:r w:rsidRPr="00354BB5">
              <w:rPr>
                <w:rFonts w:ascii="Arial" w:hAnsi="Arial" w:cs="Arial"/>
                <w:sz w:val="22"/>
                <w:szCs w:val="22"/>
              </w:rPr>
              <w:t>0</w:t>
            </w:r>
          </w:p>
        </w:tc>
      </w:tr>
      <w:tr w:rsidR="00130DD0" w:rsidRPr="00354BB5" w14:paraId="7069E3F5" w14:textId="77777777" w:rsidTr="009374BF">
        <w:tc>
          <w:tcPr>
            <w:tcW w:w="3530" w:type="dxa"/>
            <w:gridSpan w:val="2"/>
          </w:tcPr>
          <w:p w14:paraId="519B37DA" w14:textId="77777777" w:rsidR="00130DD0" w:rsidRPr="00354BB5" w:rsidRDefault="00130DD0" w:rsidP="00130DD0">
            <w:pPr>
              <w:contextualSpacing/>
              <w:rPr>
                <w:rFonts w:ascii="Arial" w:hAnsi="Arial" w:cs="Arial"/>
                <w:sz w:val="22"/>
                <w:szCs w:val="22"/>
              </w:rPr>
            </w:pPr>
            <w:r w:rsidRPr="00354BB5">
              <w:rPr>
                <w:rFonts w:ascii="Arial" w:hAnsi="Arial" w:cs="Arial"/>
                <w:sz w:val="22"/>
                <w:szCs w:val="22"/>
              </w:rPr>
              <w:t>Valor en créditos</w:t>
            </w:r>
          </w:p>
        </w:tc>
        <w:tc>
          <w:tcPr>
            <w:tcW w:w="5298" w:type="dxa"/>
            <w:gridSpan w:val="4"/>
          </w:tcPr>
          <w:p w14:paraId="4ABA8415" w14:textId="77777777" w:rsidR="00130DD0" w:rsidRPr="00354BB5" w:rsidRDefault="00B07A98" w:rsidP="00130DD0">
            <w:pPr>
              <w:contextualSpacing/>
              <w:rPr>
                <w:rFonts w:ascii="Arial" w:hAnsi="Arial" w:cs="Arial"/>
                <w:sz w:val="22"/>
                <w:szCs w:val="22"/>
              </w:rPr>
            </w:pPr>
            <w:r w:rsidRPr="00354BB5">
              <w:rPr>
                <w:rFonts w:ascii="Arial" w:hAnsi="Arial" w:cs="Arial"/>
                <w:sz w:val="22"/>
                <w:szCs w:val="22"/>
              </w:rPr>
              <w:t>6</w:t>
            </w:r>
          </w:p>
        </w:tc>
      </w:tr>
      <w:tr w:rsidR="00130DD0" w:rsidRPr="00354BB5" w14:paraId="255CAECD" w14:textId="77777777" w:rsidTr="00130DD0">
        <w:tc>
          <w:tcPr>
            <w:tcW w:w="8828" w:type="dxa"/>
            <w:gridSpan w:val="6"/>
            <w:shd w:val="clear" w:color="auto" w:fill="44546A" w:themeFill="text2"/>
          </w:tcPr>
          <w:p w14:paraId="295B0F0A" w14:textId="77777777" w:rsidR="00130DD0" w:rsidRPr="00354BB5" w:rsidRDefault="00130DD0" w:rsidP="00130DD0">
            <w:pPr>
              <w:contextualSpacing/>
              <w:rPr>
                <w:rFonts w:ascii="Arial" w:hAnsi="Arial" w:cs="Arial"/>
                <w:sz w:val="22"/>
                <w:szCs w:val="22"/>
              </w:rPr>
            </w:pPr>
            <w:r w:rsidRPr="00354BB5">
              <w:rPr>
                <w:rFonts w:ascii="Arial" w:hAnsi="Arial" w:cs="Arial"/>
                <w:color w:val="FFFFFF" w:themeColor="background1"/>
                <w:sz w:val="22"/>
                <w:szCs w:val="22"/>
              </w:rPr>
              <w:t>OBJETIVO GENERAL</w:t>
            </w:r>
          </w:p>
        </w:tc>
      </w:tr>
      <w:tr w:rsidR="00130DD0" w:rsidRPr="00354BB5" w14:paraId="0501A02E" w14:textId="77777777" w:rsidTr="002C79FC">
        <w:tc>
          <w:tcPr>
            <w:tcW w:w="8828" w:type="dxa"/>
            <w:gridSpan w:val="6"/>
          </w:tcPr>
          <w:p w14:paraId="6FAAC2D7" w14:textId="77777777" w:rsidR="00130DD0" w:rsidRPr="00354BB5" w:rsidRDefault="0078373E" w:rsidP="0078373E">
            <w:pPr>
              <w:contextualSpacing/>
              <w:jc w:val="both"/>
              <w:rPr>
                <w:rFonts w:ascii="Arial" w:hAnsi="Arial" w:cs="Arial"/>
                <w:sz w:val="22"/>
                <w:szCs w:val="22"/>
              </w:rPr>
            </w:pPr>
            <w:r w:rsidRPr="00354BB5">
              <w:rPr>
                <w:rFonts w:ascii="Arial" w:hAnsi="Arial" w:cs="Arial"/>
                <w:sz w:val="22"/>
                <w:szCs w:val="22"/>
              </w:rPr>
              <w:t>El alumno adquirirá un conocimiento sólido y actual sobre las técnicas usadas en el procesado de los productos de la pesca así como las tendencias en la investigación y producción, para propiciar la capacidad de apoyar y desarrollar investigación básica y aplicada de forma independiente sobre problemas relevantes relacionados con el manejo y procesamiento de los productos marinos</w:t>
            </w:r>
          </w:p>
        </w:tc>
      </w:tr>
      <w:tr w:rsidR="00130DD0" w:rsidRPr="00354BB5" w14:paraId="5A31A63B" w14:textId="77777777" w:rsidTr="00130DD0">
        <w:tc>
          <w:tcPr>
            <w:tcW w:w="8828" w:type="dxa"/>
            <w:gridSpan w:val="6"/>
            <w:shd w:val="clear" w:color="auto" w:fill="44546A" w:themeFill="text2"/>
          </w:tcPr>
          <w:p w14:paraId="2A6AB1BF" w14:textId="77777777" w:rsidR="00130DD0" w:rsidRPr="00354BB5" w:rsidRDefault="00130DD0">
            <w:pPr>
              <w:contextualSpacing/>
              <w:rPr>
                <w:rFonts w:ascii="Arial" w:hAnsi="Arial" w:cs="Arial"/>
                <w:color w:val="FFFFFF" w:themeColor="background1"/>
                <w:sz w:val="22"/>
                <w:szCs w:val="22"/>
              </w:rPr>
            </w:pPr>
            <w:r w:rsidRPr="00354BB5">
              <w:rPr>
                <w:rFonts w:ascii="Arial" w:hAnsi="Arial" w:cs="Arial"/>
                <w:color w:val="FFFFFF" w:themeColor="background1"/>
                <w:sz w:val="22"/>
                <w:szCs w:val="22"/>
              </w:rPr>
              <w:t>OBJETIVOS ESPECÍFICOS</w:t>
            </w:r>
          </w:p>
        </w:tc>
      </w:tr>
      <w:tr w:rsidR="00130DD0" w:rsidRPr="00354BB5" w14:paraId="428A6BD9" w14:textId="77777777" w:rsidTr="00862230">
        <w:tc>
          <w:tcPr>
            <w:tcW w:w="8828" w:type="dxa"/>
            <w:gridSpan w:val="6"/>
          </w:tcPr>
          <w:p w14:paraId="3DC307F7" w14:textId="77777777" w:rsidR="0078373E" w:rsidRPr="00354BB5" w:rsidRDefault="0078373E" w:rsidP="0078373E">
            <w:pPr>
              <w:pStyle w:val="Prrafodelista"/>
              <w:numPr>
                <w:ilvl w:val="0"/>
                <w:numId w:val="16"/>
              </w:numPr>
              <w:rPr>
                <w:rFonts w:ascii="Arial" w:hAnsi="Arial" w:cs="Arial"/>
                <w:sz w:val="22"/>
                <w:szCs w:val="22"/>
              </w:rPr>
            </w:pPr>
            <w:r w:rsidRPr="00354BB5">
              <w:rPr>
                <w:rFonts w:ascii="Arial" w:hAnsi="Arial" w:cs="Arial"/>
                <w:sz w:val="22"/>
                <w:szCs w:val="22"/>
              </w:rPr>
              <w:t>Comprender y describir el manejo y conservación del pescado y los mariscos tanto en las embarcaciones como en los almacenes, plantas procesadoras y centros comerciales</w:t>
            </w:r>
          </w:p>
          <w:p w14:paraId="7E156319" w14:textId="77777777" w:rsidR="0078373E" w:rsidRPr="00354BB5" w:rsidRDefault="0078373E" w:rsidP="0078373E">
            <w:pPr>
              <w:pStyle w:val="Default"/>
              <w:numPr>
                <w:ilvl w:val="0"/>
                <w:numId w:val="13"/>
              </w:numPr>
              <w:jc w:val="both"/>
              <w:rPr>
                <w:sz w:val="22"/>
                <w:szCs w:val="22"/>
                <w:lang w:val="es-MX"/>
              </w:rPr>
            </w:pPr>
            <w:r w:rsidRPr="00354BB5">
              <w:rPr>
                <w:sz w:val="22"/>
                <w:szCs w:val="22"/>
                <w:lang w:val="es-MX"/>
              </w:rPr>
              <w:t>Manejar adecuadamente los conceptos básicos de la congelación como un proceso de conservación de pescados y mariscos incluyendo los tratamientos previos y los posteriores, así como los aspectos de calidad a cuidar</w:t>
            </w:r>
          </w:p>
          <w:p w14:paraId="1587A428" w14:textId="77777777" w:rsidR="0078373E" w:rsidRPr="00354BB5" w:rsidRDefault="0078373E" w:rsidP="0078373E">
            <w:pPr>
              <w:pStyle w:val="Default"/>
              <w:numPr>
                <w:ilvl w:val="0"/>
                <w:numId w:val="13"/>
              </w:numPr>
              <w:jc w:val="both"/>
              <w:rPr>
                <w:sz w:val="22"/>
                <w:szCs w:val="22"/>
                <w:lang w:val="es-MX"/>
              </w:rPr>
            </w:pPr>
            <w:r w:rsidRPr="00354BB5">
              <w:rPr>
                <w:sz w:val="22"/>
                <w:szCs w:val="22"/>
                <w:lang w:val="es-MX"/>
              </w:rPr>
              <w:t>Establecer mediante diagramas de flujo procesos: Seco-salado, ahumado, encurtido y escabeche, de pescados y marisco incluyendo los preparativos, el envasado, manejo y evaluaciones de calidad.</w:t>
            </w:r>
          </w:p>
          <w:p w14:paraId="0FB13F91" w14:textId="77777777" w:rsidR="00EE6FFC" w:rsidRPr="00354BB5" w:rsidRDefault="003D5B31" w:rsidP="0078373E">
            <w:pPr>
              <w:pStyle w:val="Default"/>
              <w:numPr>
                <w:ilvl w:val="0"/>
                <w:numId w:val="13"/>
              </w:numPr>
              <w:jc w:val="both"/>
              <w:rPr>
                <w:sz w:val="22"/>
                <w:szCs w:val="22"/>
                <w:lang w:val="es-MX"/>
              </w:rPr>
            </w:pPr>
            <w:r w:rsidRPr="00354BB5">
              <w:rPr>
                <w:sz w:val="22"/>
                <w:szCs w:val="22"/>
                <w:lang w:val="es-MX"/>
              </w:rPr>
              <w:t>Comprender los mecanismos involucrados en las reacciones alergénicas que inducen los organismos marinos</w:t>
            </w:r>
          </w:p>
          <w:p w14:paraId="1DE05786" w14:textId="77777777" w:rsidR="00B97A9B" w:rsidRPr="00354BB5" w:rsidRDefault="0078373E" w:rsidP="0078373E">
            <w:pPr>
              <w:pStyle w:val="Default"/>
              <w:numPr>
                <w:ilvl w:val="0"/>
                <w:numId w:val="13"/>
              </w:numPr>
              <w:jc w:val="both"/>
              <w:rPr>
                <w:sz w:val="22"/>
                <w:szCs w:val="22"/>
                <w:lang w:val="es-MX"/>
              </w:rPr>
            </w:pPr>
            <w:r w:rsidRPr="00354BB5">
              <w:rPr>
                <w:sz w:val="22"/>
                <w:szCs w:val="22"/>
                <w:lang w:val="es-MX"/>
              </w:rPr>
              <w:t>Manejar adecuadamente los conceptos relacionados con el uso de las nuevas tecnologías en el procesamiento de alimentos marinos.</w:t>
            </w:r>
          </w:p>
        </w:tc>
      </w:tr>
      <w:tr w:rsidR="00C079D2" w:rsidRPr="00354BB5" w14:paraId="7A70EA98" w14:textId="77777777" w:rsidTr="00C079D2">
        <w:tc>
          <w:tcPr>
            <w:tcW w:w="8828" w:type="dxa"/>
            <w:gridSpan w:val="6"/>
            <w:shd w:val="clear" w:color="auto" w:fill="44546A" w:themeFill="text2"/>
          </w:tcPr>
          <w:p w14:paraId="53583833" w14:textId="77777777" w:rsidR="00C079D2" w:rsidRPr="00354BB5" w:rsidRDefault="00C079D2">
            <w:pPr>
              <w:contextualSpacing/>
              <w:rPr>
                <w:rFonts w:ascii="Arial" w:hAnsi="Arial" w:cs="Arial"/>
                <w:color w:val="FFFFFF" w:themeColor="background1"/>
                <w:sz w:val="22"/>
                <w:szCs w:val="22"/>
              </w:rPr>
            </w:pPr>
            <w:r w:rsidRPr="00354BB5">
              <w:rPr>
                <w:rFonts w:ascii="Arial" w:hAnsi="Arial" w:cs="Arial"/>
                <w:color w:val="FFFFFF" w:themeColor="background1"/>
                <w:sz w:val="22"/>
                <w:szCs w:val="22"/>
              </w:rPr>
              <w:t>CONTENIDO SINTÉTICO</w:t>
            </w:r>
          </w:p>
        </w:tc>
      </w:tr>
      <w:tr w:rsidR="00C079D2" w:rsidRPr="00354BB5" w14:paraId="5B15F128" w14:textId="77777777" w:rsidTr="00C30E26">
        <w:tc>
          <w:tcPr>
            <w:tcW w:w="8828" w:type="dxa"/>
            <w:gridSpan w:val="6"/>
          </w:tcPr>
          <w:p w14:paraId="58E4C2E7" w14:textId="77777777" w:rsidR="00C079D2" w:rsidRPr="00354BB5" w:rsidRDefault="00C079D2">
            <w:pPr>
              <w:contextualSpacing/>
              <w:rPr>
                <w:rFonts w:ascii="Arial" w:hAnsi="Arial" w:cs="Arial"/>
                <w:i/>
                <w:iCs/>
                <w:sz w:val="22"/>
                <w:szCs w:val="22"/>
              </w:rPr>
            </w:pPr>
          </w:p>
        </w:tc>
      </w:tr>
      <w:tr w:rsidR="00C079D2" w:rsidRPr="00354BB5" w14:paraId="02FE02D9" w14:textId="77777777" w:rsidTr="00856BD0">
        <w:tc>
          <w:tcPr>
            <w:tcW w:w="1555" w:type="dxa"/>
            <w:shd w:val="clear" w:color="auto" w:fill="DBDBDB" w:themeFill="accent3" w:themeFillTint="66"/>
          </w:tcPr>
          <w:p w14:paraId="73D1722E" w14:textId="77777777" w:rsidR="00C079D2" w:rsidRPr="00354BB5" w:rsidRDefault="00C079D2" w:rsidP="00C079D2">
            <w:pPr>
              <w:contextualSpacing/>
              <w:jc w:val="center"/>
              <w:rPr>
                <w:rFonts w:ascii="Arial" w:hAnsi="Arial" w:cs="Arial"/>
                <w:b/>
                <w:bCs/>
                <w:sz w:val="22"/>
                <w:szCs w:val="22"/>
              </w:rPr>
            </w:pPr>
            <w:r w:rsidRPr="00354BB5">
              <w:rPr>
                <w:rFonts w:ascii="Arial" w:hAnsi="Arial" w:cs="Arial"/>
                <w:b/>
                <w:bCs/>
                <w:sz w:val="22"/>
                <w:szCs w:val="22"/>
              </w:rPr>
              <w:t>Orden</w:t>
            </w:r>
          </w:p>
        </w:tc>
        <w:tc>
          <w:tcPr>
            <w:tcW w:w="7273" w:type="dxa"/>
            <w:gridSpan w:val="5"/>
            <w:shd w:val="clear" w:color="auto" w:fill="DBDBDB" w:themeFill="accent3" w:themeFillTint="66"/>
          </w:tcPr>
          <w:p w14:paraId="45164912" w14:textId="77777777" w:rsidR="00C079D2" w:rsidRPr="00354BB5" w:rsidRDefault="00C079D2" w:rsidP="00C079D2">
            <w:pPr>
              <w:contextualSpacing/>
              <w:jc w:val="center"/>
              <w:rPr>
                <w:rFonts w:ascii="Arial" w:hAnsi="Arial" w:cs="Arial"/>
                <w:b/>
                <w:bCs/>
                <w:sz w:val="22"/>
                <w:szCs w:val="22"/>
              </w:rPr>
            </w:pPr>
            <w:r w:rsidRPr="00354BB5">
              <w:rPr>
                <w:rFonts w:ascii="Arial" w:hAnsi="Arial" w:cs="Arial"/>
                <w:b/>
                <w:bCs/>
                <w:sz w:val="22"/>
                <w:szCs w:val="22"/>
              </w:rPr>
              <w:t>Tema</w:t>
            </w:r>
          </w:p>
        </w:tc>
      </w:tr>
      <w:tr w:rsidR="00C079D2" w:rsidRPr="00354BB5" w14:paraId="41D5AA29" w14:textId="77777777" w:rsidTr="00856BD0">
        <w:tc>
          <w:tcPr>
            <w:tcW w:w="1555" w:type="dxa"/>
          </w:tcPr>
          <w:p w14:paraId="65BFE0FF" w14:textId="77777777" w:rsidR="00C079D2" w:rsidRPr="00354BB5" w:rsidRDefault="00B97A9B">
            <w:pPr>
              <w:contextualSpacing/>
              <w:rPr>
                <w:rFonts w:ascii="Arial" w:hAnsi="Arial" w:cs="Arial"/>
                <w:sz w:val="22"/>
                <w:szCs w:val="22"/>
              </w:rPr>
            </w:pPr>
            <w:r w:rsidRPr="00354BB5">
              <w:rPr>
                <w:rFonts w:ascii="Arial" w:hAnsi="Arial" w:cs="Arial"/>
                <w:sz w:val="22"/>
                <w:szCs w:val="22"/>
              </w:rPr>
              <w:t>1.</w:t>
            </w:r>
          </w:p>
        </w:tc>
        <w:tc>
          <w:tcPr>
            <w:tcW w:w="7273" w:type="dxa"/>
            <w:gridSpan w:val="5"/>
          </w:tcPr>
          <w:p w14:paraId="0D279040" w14:textId="77777777" w:rsidR="00C079D2" w:rsidRPr="00354BB5" w:rsidRDefault="0078373E" w:rsidP="00EE4E43">
            <w:pPr>
              <w:pStyle w:val="Default"/>
              <w:rPr>
                <w:sz w:val="22"/>
                <w:szCs w:val="22"/>
                <w:lang w:val="es-MX"/>
              </w:rPr>
            </w:pPr>
            <w:r w:rsidRPr="00354BB5">
              <w:rPr>
                <w:sz w:val="22"/>
                <w:szCs w:val="22"/>
                <w:lang w:val="es-MX"/>
              </w:rPr>
              <w:t>La industria de productos marinos en México. Historia, situación actual, futuro próximo, fúturo lejano</w:t>
            </w:r>
          </w:p>
        </w:tc>
      </w:tr>
      <w:tr w:rsidR="00C079D2" w:rsidRPr="00354BB5" w14:paraId="66F11B00" w14:textId="77777777" w:rsidTr="00856BD0">
        <w:tc>
          <w:tcPr>
            <w:tcW w:w="1555" w:type="dxa"/>
          </w:tcPr>
          <w:p w14:paraId="3CEDC89A" w14:textId="77777777" w:rsidR="00C079D2" w:rsidRPr="00354BB5" w:rsidRDefault="00B97A9B">
            <w:pPr>
              <w:contextualSpacing/>
              <w:rPr>
                <w:rFonts w:ascii="Arial" w:hAnsi="Arial" w:cs="Arial"/>
                <w:sz w:val="22"/>
                <w:szCs w:val="22"/>
              </w:rPr>
            </w:pPr>
            <w:r w:rsidRPr="00354BB5">
              <w:rPr>
                <w:rFonts w:ascii="Arial" w:hAnsi="Arial" w:cs="Arial"/>
                <w:sz w:val="22"/>
                <w:szCs w:val="22"/>
              </w:rPr>
              <w:t>2.</w:t>
            </w:r>
          </w:p>
        </w:tc>
        <w:tc>
          <w:tcPr>
            <w:tcW w:w="7273" w:type="dxa"/>
            <w:gridSpan w:val="5"/>
          </w:tcPr>
          <w:p w14:paraId="09359065" w14:textId="77777777" w:rsidR="00C079D2" w:rsidRPr="00354BB5" w:rsidRDefault="0078373E" w:rsidP="00EE4E43">
            <w:pPr>
              <w:pStyle w:val="Default"/>
              <w:rPr>
                <w:sz w:val="22"/>
                <w:szCs w:val="22"/>
                <w:lang w:val="es-MX"/>
              </w:rPr>
            </w:pPr>
            <w:r w:rsidRPr="00354BB5">
              <w:rPr>
                <w:sz w:val="22"/>
                <w:szCs w:val="22"/>
                <w:lang w:val="es-MX"/>
              </w:rPr>
              <w:t>Especies marinas de interés comercial</w:t>
            </w:r>
          </w:p>
        </w:tc>
      </w:tr>
      <w:tr w:rsidR="00C079D2" w:rsidRPr="00354BB5" w14:paraId="4CBAE43A" w14:textId="77777777" w:rsidTr="00856BD0">
        <w:tc>
          <w:tcPr>
            <w:tcW w:w="1555" w:type="dxa"/>
          </w:tcPr>
          <w:p w14:paraId="4AA5C490" w14:textId="77777777" w:rsidR="00C079D2" w:rsidRPr="00354BB5" w:rsidRDefault="00B97A9B">
            <w:pPr>
              <w:contextualSpacing/>
              <w:rPr>
                <w:rFonts w:ascii="Arial" w:hAnsi="Arial" w:cs="Arial"/>
                <w:sz w:val="22"/>
                <w:szCs w:val="22"/>
              </w:rPr>
            </w:pPr>
            <w:r w:rsidRPr="00354BB5">
              <w:rPr>
                <w:rFonts w:ascii="Arial" w:hAnsi="Arial" w:cs="Arial"/>
                <w:sz w:val="22"/>
                <w:szCs w:val="22"/>
              </w:rPr>
              <w:t>3.</w:t>
            </w:r>
          </w:p>
        </w:tc>
        <w:tc>
          <w:tcPr>
            <w:tcW w:w="7273" w:type="dxa"/>
            <w:gridSpan w:val="5"/>
          </w:tcPr>
          <w:p w14:paraId="5472A1ED" w14:textId="77777777" w:rsidR="00C079D2" w:rsidRPr="00354BB5" w:rsidRDefault="0078373E" w:rsidP="0078373E">
            <w:pPr>
              <w:pStyle w:val="Default"/>
              <w:rPr>
                <w:sz w:val="22"/>
                <w:szCs w:val="22"/>
                <w:lang w:val="es-MX"/>
              </w:rPr>
            </w:pPr>
            <w:r w:rsidRPr="00354BB5">
              <w:rPr>
                <w:sz w:val="22"/>
                <w:szCs w:val="22"/>
                <w:lang w:val="es-MX"/>
              </w:rPr>
              <w:t>Manejo en cubierta. Estiba y mantenimiento en la bodega del barco. Conservación del pescado a bordo de las embarcaciones. Diseño de la cubierta y del equipo. Uso de antibióticos en la conservación del pescado fresco. Manejo del pescado durante la distribución</w:t>
            </w:r>
          </w:p>
        </w:tc>
      </w:tr>
      <w:tr w:rsidR="00C079D2" w:rsidRPr="00354BB5" w14:paraId="1DA5DB6F" w14:textId="77777777" w:rsidTr="00856BD0">
        <w:tc>
          <w:tcPr>
            <w:tcW w:w="1555" w:type="dxa"/>
          </w:tcPr>
          <w:p w14:paraId="38D26AD3" w14:textId="77777777" w:rsidR="00C079D2" w:rsidRPr="00354BB5" w:rsidRDefault="00B97A9B">
            <w:pPr>
              <w:contextualSpacing/>
              <w:rPr>
                <w:rFonts w:ascii="Arial" w:hAnsi="Arial" w:cs="Arial"/>
                <w:sz w:val="22"/>
                <w:szCs w:val="22"/>
              </w:rPr>
            </w:pPr>
            <w:r w:rsidRPr="00354BB5">
              <w:rPr>
                <w:rFonts w:ascii="Arial" w:hAnsi="Arial" w:cs="Arial"/>
                <w:sz w:val="22"/>
                <w:szCs w:val="22"/>
              </w:rPr>
              <w:t>4.</w:t>
            </w:r>
          </w:p>
        </w:tc>
        <w:tc>
          <w:tcPr>
            <w:tcW w:w="7273" w:type="dxa"/>
            <w:gridSpan w:val="5"/>
          </w:tcPr>
          <w:p w14:paraId="7B58EDC0" w14:textId="77777777" w:rsidR="00C079D2" w:rsidRPr="00354BB5" w:rsidRDefault="0078373E" w:rsidP="0078373E">
            <w:pPr>
              <w:pStyle w:val="Default"/>
              <w:rPr>
                <w:sz w:val="22"/>
                <w:szCs w:val="22"/>
                <w:lang w:val="es-MX"/>
              </w:rPr>
            </w:pPr>
            <w:r w:rsidRPr="00354BB5">
              <w:rPr>
                <w:sz w:val="22"/>
                <w:szCs w:val="22"/>
                <w:lang w:val="es-MX"/>
              </w:rPr>
              <w:t xml:space="preserve"> La congelación. Finalidad. Cambios fisicoquímicos en el músculo de pescado. Tratamiento previo. Factores que intervienen. Polifosfatos. Características. Operación y funcionamiento de plantas congelantes. Tiempos de congelación y rendimientos. Medida de la temperatura. Tratamiento posterior. Almacenamiento frigorífico. Manejo del pescado congelado. Transporte. Descongelación. Exhibición del pescado fresco y del congelado. Control de insectos. Congelación. Manejo y almacenamiento del camarón y otros mariscos</w:t>
            </w:r>
          </w:p>
        </w:tc>
      </w:tr>
      <w:tr w:rsidR="00C079D2" w:rsidRPr="00354BB5" w14:paraId="18B27CFD" w14:textId="77777777" w:rsidTr="00856BD0">
        <w:tc>
          <w:tcPr>
            <w:tcW w:w="1555" w:type="dxa"/>
          </w:tcPr>
          <w:p w14:paraId="7EDFEE63" w14:textId="77777777" w:rsidR="00C079D2" w:rsidRPr="00354BB5" w:rsidRDefault="00B97A9B">
            <w:pPr>
              <w:contextualSpacing/>
              <w:rPr>
                <w:rFonts w:ascii="Arial" w:hAnsi="Arial" w:cs="Arial"/>
                <w:sz w:val="22"/>
                <w:szCs w:val="22"/>
              </w:rPr>
            </w:pPr>
            <w:r w:rsidRPr="00354BB5">
              <w:rPr>
                <w:rFonts w:ascii="Arial" w:hAnsi="Arial" w:cs="Arial"/>
                <w:sz w:val="22"/>
                <w:szCs w:val="22"/>
              </w:rPr>
              <w:t>5.</w:t>
            </w:r>
          </w:p>
        </w:tc>
        <w:tc>
          <w:tcPr>
            <w:tcW w:w="7273" w:type="dxa"/>
            <w:gridSpan w:val="5"/>
          </w:tcPr>
          <w:p w14:paraId="6FC94D97" w14:textId="77777777" w:rsidR="00C079D2" w:rsidRPr="00354BB5" w:rsidRDefault="0078373E" w:rsidP="0078373E">
            <w:pPr>
              <w:pStyle w:val="Default"/>
              <w:rPr>
                <w:sz w:val="22"/>
                <w:szCs w:val="22"/>
                <w:lang w:val="es-MX"/>
              </w:rPr>
            </w:pPr>
            <w:r w:rsidRPr="00354BB5">
              <w:rPr>
                <w:sz w:val="22"/>
                <w:szCs w:val="22"/>
                <w:lang w:val="es-MX"/>
              </w:rPr>
              <w:t>Principios de la conservación por salado, ahumado y escabeche. Métodos de curado. Métodos de secado. Alteraciones de pescado seco, salado, ahumado y en escabeche</w:t>
            </w:r>
          </w:p>
        </w:tc>
      </w:tr>
      <w:tr w:rsidR="0078373E" w:rsidRPr="00354BB5" w14:paraId="76FFD11B" w14:textId="77777777" w:rsidTr="00856BD0">
        <w:tc>
          <w:tcPr>
            <w:tcW w:w="1555" w:type="dxa"/>
          </w:tcPr>
          <w:p w14:paraId="1271B561" w14:textId="77777777" w:rsidR="0078373E" w:rsidRPr="00354BB5" w:rsidRDefault="0078373E">
            <w:pPr>
              <w:contextualSpacing/>
              <w:rPr>
                <w:rFonts w:ascii="Arial" w:hAnsi="Arial" w:cs="Arial"/>
                <w:sz w:val="22"/>
                <w:szCs w:val="22"/>
              </w:rPr>
            </w:pPr>
            <w:r w:rsidRPr="00354BB5">
              <w:rPr>
                <w:rFonts w:ascii="Arial" w:hAnsi="Arial" w:cs="Arial"/>
                <w:sz w:val="22"/>
                <w:szCs w:val="22"/>
              </w:rPr>
              <w:lastRenderedPageBreak/>
              <w:t xml:space="preserve">6. </w:t>
            </w:r>
          </w:p>
        </w:tc>
        <w:tc>
          <w:tcPr>
            <w:tcW w:w="7273" w:type="dxa"/>
            <w:gridSpan w:val="5"/>
          </w:tcPr>
          <w:p w14:paraId="2F47F7F2" w14:textId="77777777" w:rsidR="0078373E" w:rsidRPr="00354BB5" w:rsidRDefault="0078373E" w:rsidP="0078373E">
            <w:pPr>
              <w:pStyle w:val="Default"/>
              <w:rPr>
                <w:sz w:val="22"/>
                <w:szCs w:val="22"/>
                <w:lang w:val="es-MX"/>
              </w:rPr>
            </w:pPr>
            <w:r w:rsidRPr="00354BB5">
              <w:rPr>
                <w:sz w:val="22"/>
                <w:szCs w:val="22"/>
                <w:lang w:val="es-MX"/>
              </w:rPr>
              <w:t>Proceso de enlatado. Descomposición del pescado enlatado. Principales productos enlatados</w:t>
            </w:r>
          </w:p>
        </w:tc>
      </w:tr>
      <w:tr w:rsidR="0078373E" w:rsidRPr="00354BB5" w14:paraId="6D2E4AAF" w14:textId="77777777" w:rsidTr="00856BD0">
        <w:tc>
          <w:tcPr>
            <w:tcW w:w="1555" w:type="dxa"/>
          </w:tcPr>
          <w:p w14:paraId="4F0602FA" w14:textId="77777777" w:rsidR="0078373E" w:rsidRPr="00354BB5" w:rsidRDefault="0078373E">
            <w:pPr>
              <w:contextualSpacing/>
              <w:rPr>
                <w:rFonts w:ascii="Arial" w:hAnsi="Arial" w:cs="Arial"/>
                <w:sz w:val="22"/>
                <w:szCs w:val="22"/>
              </w:rPr>
            </w:pPr>
            <w:r w:rsidRPr="00354BB5">
              <w:rPr>
                <w:rFonts w:ascii="Arial" w:hAnsi="Arial" w:cs="Arial"/>
                <w:sz w:val="22"/>
                <w:szCs w:val="22"/>
              </w:rPr>
              <w:t>7.</w:t>
            </w:r>
          </w:p>
        </w:tc>
        <w:tc>
          <w:tcPr>
            <w:tcW w:w="7273" w:type="dxa"/>
            <w:gridSpan w:val="5"/>
          </w:tcPr>
          <w:p w14:paraId="34AD0890" w14:textId="77777777" w:rsidR="0078373E" w:rsidRPr="00354BB5" w:rsidRDefault="0078373E" w:rsidP="0078373E">
            <w:pPr>
              <w:pStyle w:val="Default"/>
              <w:rPr>
                <w:sz w:val="22"/>
                <w:szCs w:val="22"/>
                <w:lang w:val="es-MX"/>
              </w:rPr>
            </w:pPr>
            <w:r w:rsidRPr="00354BB5">
              <w:rPr>
                <w:sz w:val="22"/>
                <w:szCs w:val="22"/>
                <w:lang w:val="es-MX"/>
              </w:rPr>
              <w:t>Nuevas tecnologías</w:t>
            </w:r>
          </w:p>
        </w:tc>
      </w:tr>
      <w:tr w:rsidR="00C079D2" w:rsidRPr="00354BB5" w14:paraId="66D4B34C" w14:textId="77777777" w:rsidTr="00C079D2">
        <w:tc>
          <w:tcPr>
            <w:tcW w:w="8828" w:type="dxa"/>
            <w:gridSpan w:val="6"/>
            <w:shd w:val="clear" w:color="auto" w:fill="44546A" w:themeFill="text2"/>
          </w:tcPr>
          <w:p w14:paraId="23F41BA1" w14:textId="77777777" w:rsidR="00C079D2" w:rsidRPr="00354BB5" w:rsidRDefault="00C079D2">
            <w:pPr>
              <w:contextualSpacing/>
              <w:rPr>
                <w:rFonts w:ascii="Arial" w:hAnsi="Arial" w:cs="Arial"/>
                <w:color w:val="FFFFFF" w:themeColor="background1"/>
                <w:sz w:val="22"/>
                <w:szCs w:val="22"/>
              </w:rPr>
            </w:pPr>
            <w:r w:rsidRPr="00354BB5">
              <w:rPr>
                <w:rFonts w:ascii="Arial" w:hAnsi="Arial" w:cs="Arial"/>
                <w:color w:val="FFFFFF" w:themeColor="background1"/>
                <w:sz w:val="22"/>
                <w:szCs w:val="22"/>
              </w:rPr>
              <w:t>MODALIDADES O FORMAS DE CONDUCCIÓN DE LOS PROCESOS DE ENSEÑANZA-APRENDIZAJE</w:t>
            </w:r>
          </w:p>
        </w:tc>
      </w:tr>
      <w:tr w:rsidR="00C079D2" w:rsidRPr="00354BB5" w14:paraId="1553661A" w14:textId="77777777" w:rsidTr="00423209">
        <w:tc>
          <w:tcPr>
            <w:tcW w:w="8828" w:type="dxa"/>
            <w:gridSpan w:val="6"/>
          </w:tcPr>
          <w:p w14:paraId="08EF5337" w14:textId="77777777" w:rsidR="00CF6422" w:rsidRPr="00354BB5" w:rsidRDefault="00CF6422" w:rsidP="00CF6422">
            <w:pPr>
              <w:rPr>
                <w:rFonts w:ascii="Arial" w:hAnsi="Arial" w:cs="Arial"/>
                <w:b/>
                <w:bCs/>
                <w:i/>
                <w:iCs/>
                <w:color w:val="000000" w:themeColor="text1"/>
                <w:sz w:val="22"/>
                <w:szCs w:val="22"/>
              </w:rPr>
            </w:pPr>
            <w:r w:rsidRPr="00354BB5">
              <w:rPr>
                <w:rFonts w:ascii="Arial" w:hAnsi="Arial" w:cs="Arial"/>
                <w:b/>
                <w:bCs/>
                <w:i/>
                <w:iCs/>
                <w:color w:val="000000" w:themeColor="text1"/>
                <w:sz w:val="22"/>
                <w:szCs w:val="22"/>
              </w:rPr>
              <w:t xml:space="preserve">Actividades realizadas por </w:t>
            </w:r>
            <w:r w:rsidR="00361114" w:rsidRPr="00354BB5">
              <w:rPr>
                <w:rFonts w:ascii="Arial" w:hAnsi="Arial" w:cs="Arial"/>
                <w:b/>
                <w:bCs/>
                <w:i/>
                <w:iCs/>
                <w:color w:val="000000" w:themeColor="text1"/>
                <w:sz w:val="22"/>
                <w:szCs w:val="22"/>
              </w:rPr>
              <w:t xml:space="preserve">el </w:t>
            </w:r>
            <w:r w:rsidRPr="00354BB5">
              <w:rPr>
                <w:rFonts w:ascii="Arial" w:hAnsi="Arial" w:cs="Arial"/>
                <w:b/>
                <w:bCs/>
                <w:i/>
                <w:iCs/>
                <w:color w:val="000000" w:themeColor="text1"/>
                <w:sz w:val="22"/>
                <w:szCs w:val="22"/>
              </w:rPr>
              <w:t>alumno</w:t>
            </w:r>
          </w:p>
          <w:p w14:paraId="605807F8" w14:textId="77777777" w:rsidR="00C079D2" w:rsidRPr="00354BB5" w:rsidRDefault="00430F5C" w:rsidP="00CF6422">
            <w:pPr>
              <w:pStyle w:val="Prrafodelista"/>
              <w:numPr>
                <w:ilvl w:val="0"/>
                <w:numId w:val="3"/>
              </w:numPr>
              <w:jc w:val="both"/>
              <w:rPr>
                <w:rFonts w:ascii="Arial" w:hAnsi="Arial" w:cs="Arial"/>
                <w:color w:val="000000" w:themeColor="text1"/>
                <w:sz w:val="22"/>
                <w:szCs w:val="22"/>
              </w:rPr>
            </w:pPr>
            <w:r w:rsidRPr="00354BB5">
              <w:rPr>
                <w:rFonts w:ascii="Arial" w:hAnsi="Arial" w:cs="Arial"/>
                <w:color w:val="000000" w:themeColor="text1"/>
                <w:sz w:val="22"/>
                <w:szCs w:val="22"/>
              </w:rPr>
              <w:t>Los alumnos reflexionan (eje teórico) en grupo (eje axiológico), en un marco de orden y respeto mutuo (eje axiológico), sobre la estructura de las moléculas, y su contribución a las propiedades físicas y químicas de los alimentos; investigan (eje heurístico) en equipo (eje axiológico) sobre los procesos alimenticios y los cambios químicos en los alimentos y elaboran en lo individual una propuesta con temas actuales sobre soluciones alternativas a problemas relacionados con los cambios químicos durante el procesamiento de los alimentos (eje heurístico).</w:t>
            </w:r>
          </w:p>
          <w:p w14:paraId="2C36AEA1" w14:textId="77777777" w:rsidR="00430F5C" w:rsidRPr="00354BB5" w:rsidRDefault="000844F5">
            <w:pPr>
              <w:contextualSpacing/>
              <w:rPr>
                <w:rFonts w:ascii="Arial" w:hAnsi="Arial" w:cs="Arial"/>
                <w:b/>
                <w:bCs/>
                <w:i/>
                <w:iCs/>
                <w:color w:val="000000" w:themeColor="text1"/>
                <w:sz w:val="22"/>
                <w:szCs w:val="22"/>
              </w:rPr>
            </w:pPr>
            <w:r w:rsidRPr="00354BB5">
              <w:rPr>
                <w:rFonts w:ascii="Arial" w:hAnsi="Arial" w:cs="Arial"/>
                <w:b/>
                <w:bCs/>
                <w:i/>
                <w:iCs/>
                <w:color w:val="000000" w:themeColor="text1"/>
                <w:sz w:val="22"/>
                <w:szCs w:val="22"/>
              </w:rPr>
              <w:t>T</w:t>
            </w:r>
            <w:r w:rsidR="00430F5C" w:rsidRPr="00354BB5">
              <w:rPr>
                <w:rFonts w:ascii="Arial" w:hAnsi="Arial" w:cs="Arial"/>
                <w:b/>
                <w:bCs/>
                <w:i/>
                <w:iCs/>
                <w:color w:val="000000" w:themeColor="text1"/>
                <w:sz w:val="22"/>
                <w:szCs w:val="22"/>
              </w:rPr>
              <w:t>écnicas metodológicas de aprendizaje</w:t>
            </w:r>
          </w:p>
          <w:p w14:paraId="48D621CA" w14:textId="77777777" w:rsidR="00430F5C" w:rsidRPr="00354BB5" w:rsidRDefault="00430F5C" w:rsidP="00430F5C">
            <w:pPr>
              <w:pStyle w:val="Prrafodelista"/>
              <w:numPr>
                <w:ilvl w:val="0"/>
                <w:numId w:val="2"/>
              </w:numPr>
              <w:rPr>
                <w:rFonts w:ascii="Arial" w:hAnsi="Arial" w:cs="Arial"/>
                <w:color w:val="000000" w:themeColor="text1"/>
                <w:sz w:val="22"/>
                <w:szCs w:val="22"/>
              </w:rPr>
            </w:pPr>
            <w:r w:rsidRPr="00354BB5">
              <w:rPr>
                <w:rFonts w:ascii="Arial" w:hAnsi="Arial" w:cs="Arial"/>
                <w:color w:val="000000" w:themeColor="text1"/>
                <w:sz w:val="22"/>
                <w:szCs w:val="22"/>
              </w:rPr>
              <w:t>El empleo de diapositivas para indicar reacciones químicas de los componentes de los alimentos durante el procesamiento.</w:t>
            </w:r>
          </w:p>
          <w:p w14:paraId="59DB3147" w14:textId="77777777" w:rsidR="00430F5C" w:rsidRPr="00354BB5" w:rsidRDefault="00430F5C" w:rsidP="00430F5C">
            <w:pPr>
              <w:pStyle w:val="Prrafodelista"/>
              <w:numPr>
                <w:ilvl w:val="0"/>
                <w:numId w:val="2"/>
              </w:numPr>
              <w:rPr>
                <w:rFonts w:ascii="Arial" w:hAnsi="Arial" w:cs="Arial"/>
                <w:color w:val="000000" w:themeColor="text1"/>
                <w:sz w:val="22"/>
                <w:szCs w:val="22"/>
              </w:rPr>
            </w:pPr>
            <w:r w:rsidRPr="00354BB5">
              <w:rPr>
                <w:rFonts w:ascii="Arial" w:hAnsi="Arial" w:cs="Arial"/>
                <w:color w:val="000000" w:themeColor="text1"/>
                <w:sz w:val="22"/>
                <w:szCs w:val="22"/>
              </w:rPr>
              <w:t>La participación activa en el grupo de trabajo.</w:t>
            </w:r>
          </w:p>
          <w:p w14:paraId="48FE440A" w14:textId="77777777" w:rsidR="00430F5C" w:rsidRPr="00354BB5" w:rsidRDefault="00430F5C" w:rsidP="00430F5C">
            <w:pPr>
              <w:pStyle w:val="Prrafodelista"/>
              <w:numPr>
                <w:ilvl w:val="0"/>
                <w:numId w:val="2"/>
              </w:numPr>
              <w:rPr>
                <w:rFonts w:ascii="Arial" w:hAnsi="Arial" w:cs="Arial"/>
                <w:color w:val="000000" w:themeColor="text1"/>
                <w:sz w:val="22"/>
                <w:szCs w:val="22"/>
              </w:rPr>
            </w:pPr>
            <w:r w:rsidRPr="00354BB5">
              <w:rPr>
                <w:rFonts w:ascii="Arial" w:hAnsi="Arial" w:cs="Arial"/>
                <w:color w:val="000000" w:themeColor="text1"/>
                <w:sz w:val="22"/>
                <w:szCs w:val="22"/>
              </w:rPr>
              <w:t>La consulta de las fuentes de información impresas o en línea.</w:t>
            </w:r>
          </w:p>
          <w:p w14:paraId="5D8505E7" w14:textId="77777777" w:rsidR="00430F5C" w:rsidRPr="00354BB5" w:rsidRDefault="00430F5C" w:rsidP="00430F5C">
            <w:pPr>
              <w:pStyle w:val="Prrafodelista"/>
              <w:numPr>
                <w:ilvl w:val="0"/>
                <w:numId w:val="2"/>
              </w:numPr>
              <w:rPr>
                <w:rFonts w:ascii="Arial" w:hAnsi="Arial" w:cs="Arial"/>
                <w:color w:val="000000" w:themeColor="text1"/>
                <w:sz w:val="22"/>
                <w:szCs w:val="22"/>
              </w:rPr>
            </w:pPr>
            <w:r w:rsidRPr="00354BB5">
              <w:rPr>
                <w:rFonts w:ascii="Arial" w:hAnsi="Arial" w:cs="Arial"/>
                <w:color w:val="000000" w:themeColor="text1"/>
                <w:sz w:val="22"/>
                <w:szCs w:val="22"/>
              </w:rPr>
              <w:t>La realización de las tareas individuales de investigación.</w:t>
            </w:r>
          </w:p>
          <w:p w14:paraId="534059B1" w14:textId="77777777" w:rsidR="00430F5C" w:rsidRPr="00354BB5" w:rsidRDefault="000844F5" w:rsidP="00430F5C">
            <w:pPr>
              <w:rPr>
                <w:rFonts w:ascii="Arial" w:hAnsi="Arial" w:cs="Arial"/>
                <w:b/>
                <w:bCs/>
                <w:i/>
                <w:iCs/>
                <w:color w:val="000000" w:themeColor="text1"/>
                <w:sz w:val="22"/>
                <w:szCs w:val="22"/>
              </w:rPr>
            </w:pPr>
            <w:r w:rsidRPr="00354BB5">
              <w:rPr>
                <w:rFonts w:ascii="Arial" w:hAnsi="Arial" w:cs="Arial"/>
                <w:b/>
                <w:bCs/>
                <w:i/>
                <w:iCs/>
                <w:color w:val="000000" w:themeColor="text1"/>
                <w:sz w:val="22"/>
                <w:szCs w:val="22"/>
              </w:rPr>
              <w:t xml:space="preserve">Estrategía metodologíca de enseñanza </w:t>
            </w:r>
          </w:p>
          <w:p w14:paraId="66BDAEEB" w14:textId="77777777" w:rsidR="000844F5" w:rsidRPr="00354BB5" w:rsidRDefault="000844F5" w:rsidP="000844F5">
            <w:pPr>
              <w:pStyle w:val="Prrafodelista"/>
              <w:numPr>
                <w:ilvl w:val="0"/>
                <w:numId w:val="6"/>
              </w:numPr>
              <w:jc w:val="both"/>
              <w:rPr>
                <w:rFonts w:ascii="Arial" w:hAnsi="Arial" w:cs="Arial"/>
                <w:b/>
                <w:bCs/>
                <w:color w:val="000000" w:themeColor="text1"/>
                <w:sz w:val="22"/>
                <w:szCs w:val="22"/>
              </w:rPr>
            </w:pPr>
            <w:r w:rsidRPr="00354BB5">
              <w:rPr>
                <w:rFonts w:ascii="Arial" w:hAnsi="Arial" w:cs="Arial"/>
                <w:color w:val="000000" w:themeColor="text1"/>
                <w:sz w:val="22"/>
                <w:szCs w:val="22"/>
              </w:rPr>
              <w:t>Discusión dirigida.</w:t>
            </w:r>
          </w:p>
          <w:p w14:paraId="15EC627D" w14:textId="77777777" w:rsidR="000844F5" w:rsidRPr="00354BB5" w:rsidRDefault="000844F5" w:rsidP="000844F5">
            <w:pPr>
              <w:pStyle w:val="Prrafodelista"/>
              <w:numPr>
                <w:ilvl w:val="0"/>
                <w:numId w:val="6"/>
              </w:numPr>
              <w:jc w:val="both"/>
              <w:rPr>
                <w:rFonts w:ascii="Arial" w:hAnsi="Arial" w:cs="Arial"/>
                <w:b/>
                <w:bCs/>
                <w:color w:val="000000" w:themeColor="text1"/>
                <w:sz w:val="22"/>
                <w:szCs w:val="22"/>
              </w:rPr>
            </w:pPr>
            <w:r w:rsidRPr="00354BB5">
              <w:rPr>
                <w:rFonts w:ascii="Arial" w:hAnsi="Arial" w:cs="Arial"/>
                <w:color w:val="000000" w:themeColor="text1"/>
                <w:sz w:val="22"/>
                <w:szCs w:val="22"/>
              </w:rPr>
              <w:t>Aprendizaje basado en problemas</w:t>
            </w:r>
          </w:p>
          <w:p w14:paraId="288B0537" w14:textId="77777777" w:rsidR="000844F5" w:rsidRPr="00354BB5" w:rsidRDefault="000844F5" w:rsidP="000844F5">
            <w:pPr>
              <w:pStyle w:val="Prrafodelista"/>
              <w:numPr>
                <w:ilvl w:val="0"/>
                <w:numId w:val="6"/>
              </w:numPr>
              <w:jc w:val="both"/>
              <w:rPr>
                <w:rFonts w:ascii="Arial" w:hAnsi="Arial" w:cs="Arial"/>
                <w:b/>
                <w:bCs/>
                <w:color w:val="000000" w:themeColor="text1"/>
                <w:sz w:val="22"/>
                <w:szCs w:val="22"/>
              </w:rPr>
            </w:pPr>
            <w:r w:rsidRPr="00354BB5">
              <w:rPr>
                <w:rFonts w:ascii="Arial" w:hAnsi="Arial" w:cs="Arial"/>
                <w:color w:val="000000" w:themeColor="text1"/>
                <w:sz w:val="22"/>
                <w:szCs w:val="22"/>
              </w:rPr>
              <w:t>Debates.</w:t>
            </w:r>
          </w:p>
          <w:p w14:paraId="7853E478" w14:textId="77777777" w:rsidR="00B96BFF" w:rsidRPr="00354BB5" w:rsidRDefault="000844F5" w:rsidP="000844F5">
            <w:pPr>
              <w:pStyle w:val="Prrafodelista"/>
              <w:numPr>
                <w:ilvl w:val="0"/>
                <w:numId w:val="6"/>
              </w:numPr>
              <w:rPr>
                <w:rFonts w:ascii="Arial" w:hAnsi="Arial" w:cs="Arial"/>
                <w:i/>
                <w:iCs/>
                <w:color w:val="000000" w:themeColor="text1"/>
                <w:sz w:val="22"/>
                <w:szCs w:val="22"/>
              </w:rPr>
            </w:pPr>
            <w:r w:rsidRPr="00354BB5">
              <w:rPr>
                <w:rFonts w:ascii="Arial" w:hAnsi="Arial" w:cs="Arial"/>
                <w:color w:val="000000" w:themeColor="text1"/>
                <w:sz w:val="22"/>
                <w:szCs w:val="22"/>
              </w:rPr>
              <w:t xml:space="preserve">Discusión acerca del uso y valor del conocimiento. </w:t>
            </w:r>
          </w:p>
          <w:p w14:paraId="4570D976" w14:textId="77777777" w:rsidR="00B96BFF" w:rsidRPr="00354BB5" w:rsidRDefault="000844F5" w:rsidP="00CF6422">
            <w:pPr>
              <w:pStyle w:val="Prrafodelista"/>
              <w:numPr>
                <w:ilvl w:val="0"/>
                <w:numId w:val="6"/>
              </w:numPr>
              <w:rPr>
                <w:rFonts w:ascii="Arial" w:hAnsi="Arial" w:cs="Arial"/>
                <w:i/>
                <w:iCs/>
                <w:color w:val="000000" w:themeColor="text1"/>
                <w:sz w:val="22"/>
                <w:szCs w:val="22"/>
              </w:rPr>
            </w:pPr>
            <w:r w:rsidRPr="00354BB5">
              <w:rPr>
                <w:rFonts w:ascii="Arial" w:hAnsi="Arial" w:cs="Arial"/>
                <w:color w:val="000000" w:themeColor="text1"/>
                <w:sz w:val="22"/>
                <w:szCs w:val="22"/>
              </w:rPr>
              <w:t>Preguntas intercaladas</w:t>
            </w:r>
          </w:p>
        </w:tc>
      </w:tr>
      <w:tr w:rsidR="00C079D2" w:rsidRPr="00354BB5" w14:paraId="525114BE" w14:textId="77777777" w:rsidTr="004E44A7">
        <w:tc>
          <w:tcPr>
            <w:tcW w:w="8828" w:type="dxa"/>
            <w:gridSpan w:val="6"/>
            <w:shd w:val="clear" w:color="auto" w:fill="44546A" w:themeFill="text2"/>
          </w:tcPr>
          <w:p w14:paraId="3B80ABF1" w14:textId="77777777" w:rsidR="00C079D2" w:rsidRPr="00354BB5" w:rsidRDefault="00C079D2">
            <w:pPr>
              <w:contextualSpacing/>
              <w:rPr>
                <w:rFonts w:ascii="Arial" w:hAnsi="Arial" w:cs="Arial"/>
                <w:color w:val="FFFFFF" w:themeColor="background1"/>
                <w:sz w:val="22"/>
                <w:szCs w:val="22"/>
              </w:rPr>
            </w:pPr>
            <w:r w:rsidRPr="00354BB5">
              <w:rPr>
                <w:rFonts w:ascii="Arial" w:hAnsi="Arial" w:cs="Arial"/>
                <w:color w:val="FFFFFF" w:themeColor="background1"/>
                <w:sz w:val="22"/>
                <w:szCs w:val="22"/>
              </w:rPr>
              <w:t>MODALIDADES DE EVALUACIÓN Y ACREDITACIÓN</w:t>
            </w:r>
          </w:p>
        </w:tc>
      </w:tr>
      <w:tr w:rsidR="00C079D2" w:rsidRPr="00354BB5" w14:paraId="0395DBCD" w14:textId="77777777" w:rsidTr="00AF1144">
        <w:tc>
          <w:tcPr>
            <w:tcW w:w="8828" w:type="dxa"/>
            <w:gridSpan w:val="6"/>
          </w:tcPr>
          <w:p w14:paraId="0B958ED9" w14:textId="77777777" w:rsidR="00C079D2" w:rsidRPr="00354BB5" w:rsidRDefault="000844F5" w:rsidP="000844F5">
            <w:pPr>
              <w:contextualSpacing/>
              <w:jc w:val="both"/>
              <w:rPr>
                <w:rFonts w:ascii="Arial" w:hAnsi="Arial" w:cs="Arial"/>
                <w:i/>
                <w:iCs/>
                <w:sz w:val="22"/>
                <w:szCs w:val="22"/>
                <w:lang w:val="es-ES"/>
              </w:rPr>
            </w:pPr>
            <w:r w:rsidRPr="00354BB5">
              <w:rPr>
                <w:rFonts w:ascii="Arial" w:hAnsi="Arial" w:cs="Arial"/>
                <w:i/>
                <w:iCs/>
                <w:sz w:val="22"/>
                <w:szCs w:val="22"/>
                <w:lang w:val="es-ES"/>
              </w:rPr>
              <w:t xml:space="preserve">El curso de </w:t>
            </w:r>
            <w:r w:rsidR="0078373E" w:rsidRPr="00354BB5">
              <w:rPr>
                <w:rFonts w:ascii="Arial" w:hAnsi="Arial" w:cs="Arial"/>
                <w:i/>
                <w:iCs/>
                <w:sz w:val="22"/>
                <w:szCs w:val="22"/>
                <w:lang w:val="es-ES"/>
              </w:rPr>
              <w:t xml:space="preserve">Manejo y Procesamiento </w:t>
            </w:r>
            <w:r w:rsidR="008E52EA" w:rsidRPr="00354BB5">
              <w:rPr>
                <w:rFonts w:ascii="Arial" w:hAnsi="Arial" w:cs="Arial"/>
                <w:i/>
                <w:iCs/>
                <w:sz w:val="22"/>
                <w:szCs w:val="22"/>
                <w:lang w:val="es-ES"/>
              </w:rPr>
              <w:t>de Productos Marinos</w:t>
            </w:r>
            <w:r w:rsidRPr="00354BB5">
              <w:rPr>
                <w:rFonts w:ascii="Arial" w:hAnsi="Arial" w:cs="Arial"/>
                <w:i/>
                <w:iCs/>
                <w:sz w:val="22"/>
                <w:szCs w:val="22"/>
                <w:lang w:val="es-ES"/>
              </w:rPr>
              <w:t xml:space="preserve"> pretende dar a los alumnos una visión amplia y motivante al estudio de la Ciencias Alimentarias a través de comprender la relación </w:t>
            </w:r>
            <w:r w:rsidR="00077DA8" w:rsidRPr="00354BB5">
              <w:rPr>
                <w:rFonts w:ascii="Arial" w:hAnsi="Arial" w:cs="Arial"/>
                <w:i/>
                <w:iCs/>
                <w:sz w:val="22"/>
                <w:szCs w:val="22"/>
                <w:lang w:val="es-ES"/>
              </w:rPr>
              <w:t>manejo-procesamiento</w:t>
            </w:r>
            <w:r w:rsidR="003D5B31" w:rsidRPr="00354BB5">
              <w:rPr>
                <w:rFonts w:ascii="Arial" w:hAnsi="Arial" w:cs="Arial"/>
                <w:i/>
                <w:iCs/>
                <w:sz w:val="22"/>
                <w:szCs w:val="22"/>
                <w:lang w:val="es-ES"/>
              </w:rPr>
              <w:t xml:space="preserve"> </w:t>
            </w:r>
            <w:r w:rsidR="00077DA8" w:rsidRPr="00354BB5">
              <w:rPr>
                <w:rFonts w:ascii="Arial" w:hAnsi="Arial" w:cs="Arial"/>
                <w:i/>
                <w:iCs/>
                <w:sz w:val="22"/>
                <w:szCs w:val="22"/>
                <w:lang w:val="es-ES"/>
              </w:rPr>
              <w:t xml:space="preserve">de los productos marinos </w:t>
            </w:r>
            <w:r w:rsidR="003D5B31" w:rsidRPr="00354BB5">
              <w:rPr>
                <w:rFonts w:ascii="Arial" w:hAnsi="Arial" w:cs="Arial"/>
                <w:i/>
                <w:iCs/>
                <w:sz w:val="22"/>
                <w:szCs w:val="22"/>
                <w:lang w:val="es-ES"/>
              </w:rPr>
              <w:t xml:space="preserve">con </w:t>
            </w:r>
            <w:r w:rsidR="00077DA8" w:rsidRPr="00354BB5">
              <w:rPr>
                <w:rFonts w:ascii="Arial" w:hAnsi="Arial" w:cs="Arial"/>
                <w:i/>
                <w:iCs/>
                <w:sz w:val="22"/>
                <w:szCs w:val="22"/>
                <w:lang w:val="es-ES"/>
              </w:rPr>
              <w:t>su calidad microbiológica y sensoriales</w:t>
            </w:r>
            <w:r w:rsidRPr="00354BB5">
              <w:rPr>
                <w:rFonts w:ascii="Arial" w:hAnsi="Arial" w:cs="Arial"/>
                <w:i/>
                <w:iCs/>
                <w:sz w:val="22"/>
                <w:szCs w:val="22"/>
                <w:lang w:val="es-ES"/>
              </w:rPr>
              <w:t xml:space="preserve">, procurando mantener una constante actualización de los cambios y tendencias </w:t>
            </w:r>
            <w:r w:rsidR="00077DA8" w:rsidRPr="00354BB5">
              <w:rPr>
                <w:rFonts w:ascii="Arial" w:hAnsi="Arial" w:cs="Arial"/>
                <w:i/>
                <w:iCs/>
                <w:sz w:val="22"/>
                <w:szCs w:val="22"/>
                <w:lang w:val="es-ES"/>
              </w:rPr>
              <w:t>en cuanto a las diferentes tecnologías de preservación aplicadas a los organismos marinos</w:t>
            </w:r>
            <w:r w:rsidRPr="00354BB5">
              <w:rPr>
                <w:rFonts w:ascii="Arial" w:hAnsi="Arial" w:cs="Arial"/>
                <w:i/>
                <w:iCs/>
                <w:sz w:val="22"/>
                <w:szCs w:val="22"/>
              </w:rPr>
              <w:t xml:space="preserve">; y con el propósito </w:t>
            </w:r>
            <w:r w:rsidR="00361114" w:rsidRPr="00354BB5">
              <w:rPr>
                <w:rFonts w:ascii="Arial" w:hAnsi="Arial" w:cs="Arial"/>
                <w:i/>
                <w:iCs/>
                <w:sz w:val="22"/>
                <w:szCs w:val="22"/>
              </w:rPr>
              <w:t>evaluar</w:t>
            </w:r>
            <w:r w:rsidRPr="00354BB5">
              <w:rPr>
                <w:rFonts w:ascii="Arial" w:hAnsi="Arial" w:cs="Arial"/>
                <w:i/>
                <w:iCs/>
                <w:sz w:val="22"/>
                <w:szCs w:val="22"/>
              </w:rPr>
              <w:t xml:space="preserve"> las competencias adquiridas en el saber, hacer, ser y emprender tendrá las siguientes características en el ambiente de evaluación del aprendizaje:</w:t>
            </w:r>
          </w:p>
        </w:tc>
      </w:tr>
      <w:tr w:rsidR="00C079D2" w:rsidRPr="00354BB5" w14:paraId="020D5FA5" w14:textId="77777777" w:rsidTr="00C079D2">
        <w:tc>
          <w:tcPr>
            <w:tcW w:w="5296" w:type="dxa"/>
            <w:gridSpan w:val="3"/>
            <w:shd w:val="clear" w:color="auto" w:fill="DBDBDB" w:themeFill="accent3" w:themeFillTint="66"/>
          </w:tcPr>
          <w:p w14:paraId="271DE718" w14:textId="77777777" w:rsidR="00C079D2" w:rsidRPr="00354BB5" w:rsidRDefault="00C079D2" w:rsidP="00C079D2">
            <w:pPr>
              <w:contextualSpacing/>
              <w:jc w:val="center"/>
              <w:rPr>
                <w:rFonts w:ascii="Arial" w:hAnsi="Arial" w:cs="Arial"/>
                <w:b/>
                <w:bCs/>
                <w:sz w:val="22"/>
                <w:szCs w:val="22"/>
              </w:rPr>
            </w:pPr>
            <w:r w:rsidRPr="00354BB5">
              <w:rPr>
                <w:rFonts w:ascii="Arial" w:hAnsi="Arial" w:cs="Arial"/>
                <w:b/>
                <w:bCs/>
                <w:sz w:val="22"/>
                <w:szCs w:val="22"/>
              </w:rPr>
              <w:t>Aspecto</w:t>
            </w:r>
          </w:p>
        </w:tc>
        <w:tc>
          <w:tcPr>
            <w:tcW w:w="3532" w:type="dxa"/>
            <w:gridSpan w:val="3"/>
            <w:shd w:val="clear" w:color="auto" w:fill="DBDBDB" w:themeFill="accent3" w:themeFillTint="66"/>
          </w:tcPr>
          <w:p w14:paraId="41375039" w14:textId="77777777" w:rsidR="00C079D2" w:rsidRPr="00354BB5" w:rsidRDefault="00C079D2" w:rsidP="00C079D2">
            <w:pPr>
              <w:contextualSpacing/>
              <w:jc w:val="center"/>
              <w:rPr>
                <w:rFonts w:ascii="Arial" w:hAnsi="Arial" w:cs="Arial"/>
                <w:b/>
                <w:bCs/>
                <w:sz w:val="22"/>
                <w:szCs w:val="22"/>
              </w:rPr>
            </w:pPr>
            <w:r w:rsidRPr="00354BB5">
              <w:rPr>
                <w:rFonts w:ascii="Arial" w:hAnsi="Arial" w:cs="Arial"/>
                <w:b/>
                <w:bCs/>
                <w:sz w:val="22"/>
                <w:szCs w:val="22"/>
              </w:rPr>
              <w:t>Ponderación</w:t>
            </w:r>
          </w:p>
        </w:tc>
      </w:tr>
      <w:tr w:rsidR="00C079D2" w:rsidRPr="00354BB5" w14:paraId="6AB690C3" w14:textId="77777777" w:rsidTr="00F82A5D">
        <w:tc>
          <w:tcPr>
            <w:tcW w:w="5296" w:type="dxa"/>
            <w:gridSpan w:val="3"/>
          </w:tcPr>
          <w:p w14:paraId="561AF49D" w14:textId="77777777" w:rsidR="00C079D2" w:rsidRPr="00354BB5" w:rsidRDefault="00B96BFF" w:rsidP="00B96BFF">
            <w:pPr>
              <w:pStyle w:val="Prrafodelista"/>
              <w:numPr>
                <w:ilvl w:val="0"/>
                <w:numId w:val="10"/>
              </w:numPr>
              <w:rPr>
                <w:rFonts w:ascii="Arial" w:hAnsi="Arial" w:cs="Arial"/>
                <w:sz w:val="22"/>
                <w:szCs w:val="22"/>
              </w:rPr>
            </w:pPr>
            <w:r w:rsidRPr="00354BB5">
              <w:rPr>
                <w:rFonts w:ascii="Arial" w:hAnsi="Arial" w:cs="Arial"/>
                <w:sz w:val="22"/>
                <w:szCs w:val="22"/>
              </w:rPr>
              <w:t>Evaluación escrita al final de cada unidad</w:t>
            </w:r>
          </w:p>
        </w:tc>
        <w:tc>
          <w:tcPr>
            <w:tcW w:w="3532" w:type="dxa"/>
            <w:gridSpan w:val="3"/>
          </w:tcPr>
          <w:p w14:paraId="6327034D" w14:textId="77777777" w:rsidR="00C079D2" w:rsidRPr="00354BB5" w:rsidRDefault="00B96BFF" w:rsidP="00B96BFF">
            <w:pPr>
              <w:contextualSpacing/>
              <w:jc w:val="center"/>
              <w:rPr>
                <w:rFonts w:ascii="Arial" w:hAnsi="Arial" w:cs="Arial"/>
                <w:sz w:val="22"/>
                <w:szCs w:val="22"/>
              </w:rPr>
            </w:pPr>
            <w:r w:rsidRPr="00354BB5">
              <w:rPr>
                <w:rFonts w:ascii="Arial" w:hAnsi="Arial" w:cs="Arial"/>
                <w:sz w:val="22"/>
                <w:szCs w:val="22"/>
              </w:rPr>
              <w:t>40 %</w:t>
            </w:r>
          </w:p>
        </w:tc>
      </w:tr>
      <w:tr w:rsidR="00C079D2" w:rsidRPr="00354BB5" w14:paraId="3B77ED39" w14:textId="77777777" w:rsidTr="00F82A5D">
        <w:tc>
          <w:tcPr>
            <w:tcW w:w="5296" w:type="dxa"/>
            <w:gridSpan w:val="3"/>
          </w:tcPr>
          <w:p w14:paraId="78DC8957" w14:textId="77777777" w:rsidR="00C079D2" w:rsidRPr="00354BB5" w:rsidRDefault="00B96BFF" w:rsidP="00B96BFF">
            <w:pPr>
              <w:pStyle w:val="Prrafodelista"/>
              <w:numPr>
                <w:ilvl w:val="0"/>
                <w:numId w:val="10"/>
              </w:numPr>
              <w:rPr>
                <w:rFonts w:ascii="Arial" w:hAnsi="Arial" w:cs="Arial"/>
                <w:sz w:val="22"/>
                <w:szCs w:val="22"/>
              </w:rPr>
            </w:pPr>
            <w:r w:rsidRPr="00354BB5">
              <w:rPr>
                <w:rFonts w:ascii="Arial" w:hAnsi="Arial" w:cs="Arial"/>
                <w:sz w:val="22"/>
                <w:szCs w:val="22"/>
              </w:rPr>
              <w:t>Entrega de tareas por unidad</w:t>
            </w:r>
          </w:p>
        </w:tc>
        <w:tc>
          <w:tcPr>
            <w:tcW w:w="3532" w:type="dxa"/>
            <w:gridSpan w:val="3"/>
          </w:tcPr>
          <w:p w14:paraId="3F8DBC27" w14:textId="77777777" w:rsidR="00C079D2" w:rsidRPr="00354BB5" w:rsidRDefault="00B96BFF" w:rsidP="00B96BFF">
            <w:pPr>
              <w:contextualSpacing/>
              <w:jc w:val="center"/>
              <w:rPr>
                <w:rFonts w:ascii="Arial" w:hAnsi="Arial" w:cs="Arial"/>
                <w:sz w:val="22"/>
                <w:szCs w:val="22"/>
              </w:rPr>
            </w:pPr>
            <w:r w:rsidRPr="00354BB5">
              <w:rPr>
                <w:rFonts w:ascii="Arial" w:hAnsi="Arial" w:cs="Arial"/>
                <w:sz w:val="22"/>
                <w:szCs w:val="22"/>
              </w:rPr>
              <w:t xml:space="preserve">10 % </w:t>
            </w:r>
          </w:p>
        </w:tc>
      </w:tr>
      <w:tr w:rsidR="00C079D2" w:rsidRPr="00354BB5" w14:paraId="4ED69439" w14:textId="77777777" w:rsidTr="00F82A5D">
        <w:tc>
          <w:tcPr>
            <w:tcW w:w="5296" w:type="dxa"/>
            <w:gridSpan w:val="3"/>
          </w:tcPr>
          <w:p w14:paraId="02D4815F" w14:textId="77777777" w:rsidR="00C079D2" w:rsidRPr="00354BB5" w:rsidRDefault="00B96BFF" w:rsidP="00B96BFF">
            <w:pPr>
              <w:pStyle w:val="Prrafodelista"/>
              <w:numPr>
                <w:ilvl w:val="0"/>
                <w:numId w:val="10"/>
              </w:numPr>
              <w:rPr>
                <w:rFonts w:ascii="Arial" w:hAnsi="Arial" w:cs="Arial"/>
                <w:sz w:val="22"/>
                <w:szCs w:val="22"/>
              </w:rPr>
            </w:pPr>
            <w:r w:rsidRPr="00354BB5">
              <w:rPr>
                <w:rFonts w:ascii="Arial" w:hAnsi="Arial" w:cs="Arial"/>
                <w:sz w:val="22"/>
                <w:szCs w:val="22"/>
              </w:rPr>
              <w:t xml:space="preserve">Exposición de </w:t>
            </w:r>
            <w:r w:rsidR="00856BD0" w:rsidRPr="00354BB5">
              <w:rPr>
                <w:rFonts w:ascii="Arial" w:hAnsi="Arial" w:cs="Arial"/>
                <w:sz w:val="22"/>
                <w:szCs w:val="22"/>
              </w:rPr>
              <w:t>temas discutidos en clase</w:t>
            </w:r>
          </w:p>
        </w:tc>
        <w:tc>
          <w:tcPr>
            <w:tcW w:w="3532" w:type="dxa"/>
            <w:gridSpan w:val="3"/>
          </w:tcPr>
          <w:p w14:paraId="2D73CEF0" w14:textId="77777777" w:rsidR="00C079D2" w:rsidRPr="00354BB5" w:rsidRDefault="00B96BFF" w:rsidP="00B96BFF">
            <w:pPr>
              <w:contextualSpacing/>
              <w:jc w:val="center"/>
              <w:rPr>
                <w:rFonts w:ascii="Arial" w:hAnsi="Arial" w:cs="Arial"/>
                <w:sz w:val="22"/>
                <w:szCs w:val="22"/>
              </w:rPr>
            </w:pPr>
            <w:r w:rsidRPr="00354BB5">
              <w:rPr>
                <w:rFonts w:ascii="Arial" w:hAnsi="Arial" w:cs="Arial"/>
                <w:sz w:val="22"/>
                <w:szCs w:val="22"/>
              </w:rPr>
              <w:t xml:space="preserve">10% </w:t>
            </w:r>
          </w:p>
        </w:tc>
      </w:tr>
      <w:tr w:rsidR="00C079D2" w:rsidRPr="00354BB5" w14:paraId="143F5047" w14:textId="77777777" w:rsidTr="00F82A5D">
        <w:tc>
          <w:tcPr>
            <w:tcW w:w="5296" w:type="dxa"/>
            <w:gridSpan w:val="3"/>
          </w:tcPr>
          <w:p w14:paraId="190120AE" w14:textId="77777777" w:rsidR="00C079D2" w:rsidRPr="00354BB5" w:rsidRDefault="00856BD0" w:rsidP="00B96BFF">
            <w:pPr>
              <w:pStyle w:val="Prrafodelista"/>
              <w:numPr>
                <w:ilvl w:val="0"/>
                <w:numId w:val="10"/>
              </w:numPr>
              <w:rPr>
                <w:rFonts w:ascii="Arial" w:hAnsi="Arial" w:cs="Arial"/>
                <w:sz w:val="22"/>
                <w:szCs w:val="22"/>
              </w:rPr>
            </w:pPr>
            <w:r w:rsidRPr="00354BB5">
              <w:rPr>
                <w:rFonts w:ascii="Arial" w:hAnsi="Arial" w:cs="Arial"/>
                <w:sz w:val="22"/>
                <w:szCs w:val="22"/>
              </w:rPr>
              <w:t xml:space="preserve">Entrega y exposición de un trabajo de investigación </w:t>
            </w:r>
            <w:r w:rsidR="003D5B31" w:rsidRPr="00354BB5">
              <w:rPr>
                <w:rFonts w:ascii="Arial" w:hAnsi="Arial" w:cs="Arial"/>
                <w:sz w:val="22"/>
                <w:szCs w:val="22"/>
              </w:rPr>
              <w:t>experimental</w:t>
            </w:r>
            <w:r w:rsidR="00CF6422" w:rsidRPr="00354BB5">
              <w:rPr>
                <w:rFonts w:ascii="Arial" w:hAnsi="Arial" w:cs="Arial"/>
                <w:sz w:val="22"/>
                <w:szCs w:val="22"/>
              </w:rPr>
              <w:t>.</w:t>
            </w:r>
          </w:p>
        </w:tc>
        <w:tc>
          <w:tcPr>
            <w:tcW w:w="3532" w:type="dxa"/>
            <w:gridSpan w:val="3"/>
          </w:tcPr>
          <w:p w14:paraId="5B4F821C" w14:textId="77777777" w:rsidR="00C079D2" w:rsidRPr="00354BB5" w:rsidRDefault="00856BD0" w:rsidP="00B96BFF">
            <w:pPr>
              <w:contextualSpacing/>
              <w:jc w:val="center"/>
              <w:rPr>
                <w:rFonts w:ascii="Arial" w:hAnsi="Arial" w:cs="Arial"/>
                <w:sz w:val="22"/>
                <w:szCs w:val="22"/>
              </w:rPr>
            </w:pPr>
            <w:r w:rsidRPr="00354BB5">
              <w:rPr>
                <w:rFonts w:ascii="Arial" w:hAnsi="Arial" w:cs="Arial"/>
                <w:sz w:val="22"/>
                <w:szCs w:val="22"/>
              </w:rPr>
              <w:t>40</w:t>
            </w:r>
            <w:r w:rsidR="00B96BFF" w:rsidRPr="00354BB5">
              <w:rPr>
                <w:rFonts w:ascii="Arial" w:hAnsi="Arial" w:cs="Arial"/>
                <w:sz w:val="22"/>
                <w:szCs w:val="22"/>
              </w:rPr>
              <w:t xml:space="preserve"> %</w:t>
            </w:r>
          </w:p>
        </w:tc>
      </w:tr>
      <w:tr w:rsidR="00C079D2" w:rsidRPr="00354BB5" w14:paraId="411E6740" w14:textId="77777777" w:rsidTr="00C079D2">
        <w:tc>
          <w:tcPr>
            <w:tcW w:w="8828" w:type="dxa"/>
            <w:gridSpan w:val="6"/>
            <w:shd w:val="clear" w:color="auto" w:fill="44546A" w:themeFill="text2"/>
          </w:tcPr>
          <w:p w14:paraId="5BF7810B" w14:textId="77777777" w:rsidR="00C079D2" w:rsidRPr="00354BB5" w:rsidRDefault="00C079D2">
            <w:pPr>
              <w:contextualSpacing/>
              <w:rPr>
                <w:rFonts w:ascii="Arial" w:hAnsi="Arial" w:cs="Arial"/>
                <w:color w:val="FFFFFF" w:themeColor="background1"/>
                <w:sz w:val="22"/>
                <w:szCs w:val="22"/>
              </w:rPr>
            </w:pPr>
            <w:r w:rsidRPr="00354BB5">
              <w:rPr>
                <w:rFonts w:ascii="Arial" w:hAnsi="Arial" w:cs="Arial"/>
                <w:color w:val="FFFFFF" w:themeColor="background1"/>
                <w:sz w:val="22"/>
                <w:szCs w:val="22"/>
              </w:rPr>
              <w:t xml:space="preserve">BIBLIOGRAFÍA, DOCUMENTACIÓN Y MATERIALES DE APOYO </w:t>
            </w:r>
          </w:p>
        </w:tc>
      </w:tr>
      <w:tr w:rsidR="00856BD0" w:rsidRPr="00354BB5" w14:paraId="331AEDB3" w14:textId="77777777" w:rsidTr="00F41900">
        <w:tc>
          <w:tcPr>
            <w:tcW w:w="8828" w:type="dxa"/>
            <w:gridSpan w:val="6"/>
            <w:shd w:val="clear" w:color="auto" w:fill="DBDBDB" w:themeFill="accent3" w:themeFillTint="66"/>
          </w:tcPr>
          <w:p w14:paraId="466BDD70" w14:textId="77777777" w:rsidR="00856BD0" w:rsidRPr="00354BB5" w:rsidRDefault="00856BD0" w:rsidP="00CF6422">
            <w:pPr>
              <w:contextualSpacing/>
              <w:rPr>
                <w:rFonts w:ascii="Arial" w:hAnsi="Arial" w:cs="Arial"/>
                <w:b/>
                <w:bCs/>
                <w:sz w:val="22"/>
                <w:szCs w:val="22"/>
              </w:rPr>
            </w:pPr>
            <w:r w:rsidRPr="00354BB5">
              <w:rPr>
                <w:rFonts w:ascii="Arial" w:hAnsi="Arial" w:cs="Arial"/>
                <w:b/>
                <w:bCs/>
                <w:sz w:val="22"/>
                <w:szCs w:val="22"/>
              </w:rPr>
              <w:t>L</w:t>
            </w:r>
            <w:r w:rsidR="00CF6422" w:rsidRPr="00354BB5">
              <w:rPr>
                <w:rFonts w:ascii="Arial" w:hAnsi="Arial" w:cs="Arial"/>
                <w:b/>
                <w:bCs/>
                <w:sz w:val="22"/>
                <w:szCs w:val="22"/>
              </w:rPr>
              <w:t>i</w:t>
            </w:r>
            <w:r w:rsidRPr="00354BB5">
              <w:rPr>
                <w:rFonts w:ascii="Arial" w:hAnsi="Arial" w:cs="Arial"/>
                <w:b/>
                <w:bCs/>
                <w:sz w:val="22"/>
                <w:szCs w:val="22"/>
              </w:rPr>
              <w:t>bros</w:t>
            </w:r>
          </w:p>
        </w:tc>
      </w:tr>
      <w:tr w:rsidR="00C079D2" w:rsidRPr="00354BB5" w14:paraId="6B4E7CE8" w14:textId="77777777" w:rsidTr="00856BD0">
        <w:tc>
          <w:tcPr>
            <w:tcW w:w="1555" w:type="dxa"/>
            <w:shd w:val="clear" w:color="auto" w:fill="DBDBDB" w:themeFill="accent3" w:themeFillTint="66"/>
          </w:tcPr>
          <w:p w14:paraId="2B1DC7F7" w14:textId="77777777" w:rsidR="00C079D2" w:rsidRPr="00354BB5" w:rsidRDefault="00C079D2" w:rsidP="00C079D2">
            <w:pPr>
              <w:contextualSpacing/>
              <w:jc w:val="center"/>
              <w:rPr>
                <w:rFonts w:ascii="Arial" w:hAnsi="Arial" w:cs="Arial"/>
                <w:b/>
                <w:bCs/>
                <w:sz w:val="22"/>
                <w:szCs w:val="22"/>
              </w:rPr>
            </w:pPr>
            <w:r w:rsidRPr="00354BB5">
              <w:rPr>
                <w:rFonts w:ascii="Arial" w:hAnsi="Arial" w:cs="Arial"/>
                <w:b/>
                <w:bCs/>
                <w:sz w:val="22"/>
                <w:szCs w:val="22"/>
              </w:rPr>
              <w:t>Autor</w:t>
            </w:r>
          </w:p>
        </w:tc>
        <w:tc>
          <w:tcPr>
            <w:tcW w:w="1975" w:type="dxa"/>
            <w:shd w:val="clear" w:color="auto" w:fill="DBDBDB" w:themeFill="accent3" w:themeFillTint="66"/>
          </w:tcPr>
          <w:p w14:paraId="308D23B3" w14:textId="77777777" w:rsidR="00C079D2" w:rsidRPr="00354BB5" w:rsidRDefault="00C079D2" w:rsidP="00C079D2">
            <w:pPr>
              <w:contextualSpacing/>
              <w:jc w:val="center"/>
              <w:rPr>
                <w:rFonts w:ascii="Arial" w:hAnsi="Arial" w:cs="Arial"/>
                <w:b/>
                <w:bCs/>
                <w:sz w:val="22"/>
                <w:szCs w:val="22"/>
              </w:rPr>
            </w:pPr>
            <w:r w:rsidRPr="00354BB5">
              <w:rPr>
                <w:rFonts w:ascii="Arial" w:hAnsi="Arial" w:cs="Arial"/>
                <w:b/>
                <w:bCs/>
                <w:sz w:val="22"/>
                <w:szCs w:val="22"/>
              </w:rPr>
              <w:t>Título</w:t>
            </w:r>
          </w:p>
        </w:tc>
        <w:tc>
          <w:tcPr>
            <w:tcW w:w="1766" w:type="dxa"/>
            <w:shd w:val="clear" w:color="auto" w:fill="DBDBDB" w:themeFill="accent3" w:themeFillTint="66"/>
          </w:tcPr>
          <w:p w14:paraId="319F631E" w14:textId="77777777" w:rsidR="00C079D2" w:rsidRPr="00354BB5" w:rsidRDefault="00C079D2" w:rsidP="00C079D2">
            <w:pPr>
              <w:contextualSpacing/>
              <w:jc w:val="center"/>
              <w:rPr>
                <w:rFonts w:ascii="Arial" w:hAnsi="Arial" w:cs="Arial"/>
                <w:b/>
                <w:bCs/>
                <w:sz w:val="22"/>
                <w:szCs w:val="22"/>
              </w:rPr>
            </w:pPr>
            <w:r w:rsidRPr="00354BB5">
              <w:rPr>
                <w:rFonts w:ascii="Arial" w:hAnsi="Arial" w:cs="Arial"/>
                <w:b/>
                <w:bCs/>
                <w:sz w:val="22"/>
                <w:szCs w:val="22"/>
              </w:rPr>
              <w:t>Editorial</w:t>
            </w:r>
          </w:p>
        </w:tc>
        <w:tc>
          <w:tcPr>
            <w:tcW w:w="1766" w:type="dxa"/>
            <w:gridSpan w:val="2"/>
            <w:shd w:val="clear" w:color="auto" w:fill="DBDBDB" w:themeFill="accent3" w:themeFillTint="66"/>
          </w:tcPr>
          <w:p w14:paraId="4AAA4E9D" w14:textId="77777777" w:rsidR="00C079D2" w:rsidRPr="00354BB5" w:rsidRDefault="00C079D2" w:rsidP="00C079D2">
            <w:pPr>
              <w:contextualSpacing/>
              <w:jc w:val="center"/>
              <w:rPr>
                <w:rFonts w:ascii="Arial" w:hAnsi="Arial" w:cs="Arial"/>
                <w:b/>
                <w:bCs/>
                <w:sz w:val="22"/>
                <w:szCs w:val="22"/>
              </w:rPr>
            </w:pPr>
            <w:r w:rsidRPr="00354BB5">
              <w:rPr>
                <w:rFonts w:ascii="Arial" w:hAnsi="Arial" w:cs="Arial"/>
                <w:b/>
                <w:bCs/>
                <w:sz w:val="22"/>
                <w:szCs w:val="22"/>
              </w:rPr>
              <w:t>Edición</w:t>
            </w:r>
          </w:p>
        </w:tc>
        <w:tc>
          <w:tcPr>
            <w:tcW w:w="1766" w:type="dxa"/>
            <w:shd w:val="clear" w:color="auto" w:fill="DBDBDB" w:themeFill="accent3" w:themeFillTint="66"/>
          </w:tcPr>
          <w:p w14:paraId="0296B947" w14:textId="77777777" w:rsidR="00C079D2" w:rsidRPr="00354BB5" w:rsidRDefault="00C079D2" w:rsidP="00C079D2">
            <w:pPr>
              <w:contextualSpacing/>
              <w:jc w:val="center"/>
              <w:rPr>
                <w:rFonts w:ascii="Arial" w:hAnsi="Arial" w:cs="Arial"/>
                <w:b/>
                <w:bCs/>
                <w:sz w:val="22"/>
                <w:szCs w:val="22"/>
              </w:rPr>
            </w:pPr>
            <w:r w:rsidRPr="00354BB5">
              <w:rPr>
                <w:rFonts w:ascii="Arial" w:hAnsi="Arial" w:cs="Arial"/>
                <w:b/>
                <w:bCs/>
                <w:sz w:val="22"/>
                <w:szCs w:val="22"/>
              </w:rPr>
              <w:t>Año</w:t>
            </w:r>
          </w:p>
        </w:tc>
      </w:tr>
      <w:tr w:rsidR="00C079D2" w:rsidRPr="00354BB5" w14:paraId="4B3FBD1B" w14:textId="77777777" w:rsidTr="00856BD0">
        <w:tc>
          <w:tcPr>
            <w:tcW w:w="1555" w:type="dxa"/>
          </w:tcPr>
          <w:p w14:paraId="3D1ABF41" w14:textId="77777777" w:rsidR="00C079D2" w:rsidRPr="00354BB5" w:rsidRDefault="00077DA8" w:rsidP="00856BD0">
            <w:pPr>
              <w:contextualSpacing/>
              <w:jc w:val="center"/>
              <w:rPr>
                <w:rFonts w:ascii="Arial" w:hAnsi="Arial" w:cs="Arial"/>
                <w:sz w:val="22"/>
                <w:szCs w:val="22"/>
                <w:lang w:val="en-US"/>
              </w:rPr>
            </w:pPr>
            <w:r w:rsidRPr="00354BB5">
              <w:rPr>
                <w:rFonts w:ascii="Arial" w:hAnsi="Arial" w:cs="Arial"/>
                <w:sz w:val="22"/>
                <w:szCs w:val="22"/>
                <w:lang w:val="en-US"/>
              </w:rPr>
              <w:t xml:space="preserve">Burges G.H.O., </w:t>
            </w:r>
            <w:proofErr w:type="spellStart"/>
            <w:r w:rsidRPr="00354BB5">
              <w:rPr>
                <w:rFonts w:ascii="Arial" w:hAnsi="Arial" w:cs="Arial"/>
                <w:sz w:val="22"/>
                <w:szCs w:val="22"/>
                <w:lang w:val="en-US"/>
              </w:rPr>
              <w:t>Cuttinng</w:t>
            </w:r>
            <w:proofErr w:type="spellEnd"/>
            <w:r w:rsidRPr="00354BB5">
              <w:rPr>
                <w:rFonts w:ascii="Arial" w:hAnsi="Arial" w:cs="Arial"/>
                <w:sz w:val="22"/>
                <w:szCs w:val="22"/>
                <w:lang w:val="en-US"/>
              </w:rPr>
              <w:t xml:space="preserve"> C.L., </w:t>
            </w:r>
            <w:proofErr w:type="spellStart"/>
            <w:r w:rsidRPr="00354BB5">
              <w:rPr>
                <w:rFonts w:ascii="Arial" w:hAnsi="Arial" w:cs="Arial"/>
                <w:sz w:val="22"/>
                <w:szCs w:val="22"/>
                <w:lang w:val="en-US"/>
              </w:rPr>
              <w:t>Lovern</w:t>
            </w:r>
            <w:proofErr w:type="spellEnd"/>
            <w:r w:rsidRPr="00354BB5">
              <w:rPr>
                <w:rFonts w:ascii="Arial" w:hAnsi="Arial" w:cs="Arial"/>
                <w:sz w:val="22"/>
                <w:szCs w:val="22"/>
                <w:lang w:val="en-US"/>
              </w:rPr>
              <w:t xml:space="preserve"> J.A. y </w:t>
            </w:r>
            <w:proofErr w:type="spellStart"/>
            <w:r w:rsidRPr="00354BB5">
              <w:rPr>
                <w:rFonts w:ascii="Arial" w:hAnsi="Arial" w:cs="Arial"/>
                <w:sz w:val="22"/>
                <w:szCs w:val="22"/>
                <w:lang w:val="en-US"/>
              </w:rPr>
              <w:t>Wattermann</w:t>
            </w:r>
            <w:proofErr w:type="spellEnd"/>
            <w:r w:rsidRPr="00354BB5">
              <w:rPr>
                <w:rFonts w:ascii="Arial" w:hAnsi="Arial" w:cs="Arial"/>
                <w:sz w:val="22"/>
                <w:szCs w:val="22"/>
                <w:lang w:val="en-US"/>
              </w:rPr>
              <w:t xml:space="preserve"> J.J. </w:t>
            </w:r>
          </w:p>
        </w:tc>
        <w:tc>
          <w:tcPr>
            <w:tcW w:w="1975" w:type="dxa"/>
          </w:tcPr>
          <w:p w14:paraId="4627EB77" w14:textId="77777777" w:rsidR="00077DA8" w:rsidRPr="00354BB5" w:rsidRDefault="00077DA8" w:rsidP="00077DA8">
            <w:pPr>
              <w:contextualSpacing/>
              <w:jc w:val="center"/>
              <w:rPr>
                <w:rFonts w:ascii="Arial" w:hAnsi="Arial" w:cs="Arial"/>
                <w:sz w:val="22"/>
                <w:szCs w:val="22"/>
                <w:lang w:val="en-US"/>
              </w:rPr>
            </w:pPr>
            <w:r w:rsidRPr="00354BB5">
              <w:rPr>
                <w:rFonts w:ascii="Arial" w:hAnsi="Arial" w:cs="Arial"/>
                <w:sz w:val="22"/>
                <w:szCs w:val="22"/>
                <w:lang w:val="en-US"/>
              </w:rPr>
              <w:t>Fish Handling and</w:t>
            </w:r>
          </w:p>
          <w:p w14:paraId="04811FAE" w14:textId="77777777" w:rsidR="00C079D2" w:rsidRPr="00354BB5" w:rsidRDefault="00077DA8" w:rsidP="00077DA8">
            <w:pPr>
              <w:contextualSpacing/>
              <w:jc w:val="center"/>
              <w:rPr>
                <w:rFonts w:ascii="Arial" w:hAnsi="Arial" w:cs="Arial"/>
                <w:sz w:val="22"/>
                <w:szCs w:val="22"/>
                <w:lang w:val="en-US"/>
              </w:rPr>
            </w:pPr>
            <w:r w:rsidRPr="00354BB5">
              <w:rPr>
                <w:rFonts w:ascii="Arial" w:hAnsi="Arial" w:cs="Arial"/>
                <w:sz w:val="22"/>
                <w:szCs w:val="22"/>
                <w:lang w:val="en-US"/>
              </w:rPr>
              <w:t>Processing</w:t>
            </w:r>
          </w:p>
        </w:tc>
        <w:tc>
          <w:tcPr>
            <w:tcW w:w="1766" w:type="dxa"/>
          </w:tcPr>
          <w:p w14:paraId="68A91BD1" w14:textId="77777777" w:rsidR="00C079D2" w:rsidRPr="00354BB5" w:rsidRDefault="00077DA8" w:rsidP="00856BD0">
            <w:pPr>
              <w:contextualSpacing/>
              <w:jc w:val="center"/>
              <w:rPr>
                <w:rFonts w:ascii="Arial" w:hAnsi="Arial" w:cs="Arial"/>
                <w:sz w:val="22"/>
                <w:szCs w:val="22"/>
              </w:rPr>
            </w:pPr>
            <w:r w:rsidRPr="00354BB5">
              <w:rPr>
                <w:rFonts w:ascii="Arial" w:hAnsi="Arial" w:cs="Arial"/>
                <w:sz w:val="22"/>
                <w:szCs w:val="22"/>
              </w:rPr>
              <w:t>Chemical Publishing Co.</w:t>
            </w:r>
          </w:p>
        </w:tc>
        <w:tc>
          <w:tcPr>
            <w:tcW w:w="1766" w:type="dxa"/>
            <w:gridSpan w:val="2"/>
          </w:tcPr>
          <w:p w14:paraId="3A9D1750" w14:textId="77777777" w:rsidR="00C079D2" w:rsidRPr="00354BB5" w:rsidRDefault="00BA077C" w:rsidP="00856BD0">
            <w:pPr>
              <w:contextualSpacing/>
              <w:jc w:val="center"/>
              <w:rPr>
                <w:rFonts w:ascii="Arial" w:hAnsi="Arial" w:cs="Arial"/>
                <w:sz w:val="22"/>
                <w:szCs w:val="22"/>
              </w:rPr>
            </w:pPr>
            <w:r w:rsidRPr="00354BB5">
              <w:rPr>
                <w:rFonts w:ascii="Arial" w:hAnsi="Arial" w:cs="Arial"/>
                <w:sz w:val="22"/>
                <w:szCs w:val="22"/>
              </w:rPr>
              <w:t>1</w:t>
            </w:r>
            <w:r w:rsidR="00856BD0" w:rsidRPr="00354BB5">
              <w:rPr>
                <w:rFonts w:ascii="Arial" w:hAnsi="Arial" w:cs="Arial"/>
                <w:sz w:val="22"/>
                <w:szCs w:val="22"/>
              </w:rPr>
              <w:t>ª</w:t>
            </w:r>
          </w:p>
        </w:tc>
        <w:tc>
          <w:tcPr>
            <w:tcW w:w="1766" w:type="dxa"/>
          </w:tcPr>
          <w:p w14:paraId="3794319A" w14:textId="77777777" w:rsidR="00C079D2" w:rsidRPr="00354BB5" w:rsidRDefault="00077DA8" w:rsidP="00856BD0">
            <w:pPr>
              <w:contextualSpacing/>
              <w:jc w:val="center"/>
              <w:rPr>
                <w:rFonts w:ascii="Arial" w:hAnsi="Arial" w:cs="Arial"/>
                <w:sz w:val="22"/>
                <w:szCs w:val="22"/>
              </w:rPr>
            </w:pPr>
            <w:r w:rsidRPr="00354BB5">
              <w:rPr>
                <w:rFonts w:ascii="Arial" w:hAnsi="Arial" w:cs="Arial"/>
                <w:sz w:val="22"/>
                <w:szCs w:val="22"/>
              </w:rPr>
              <w:t>1967</w:t>
            </w:r>
          </w:p>
        </w:tc>
      </w:tr>
      <w:tr w:rsidR="00AB1757" w:rsidRPr="00354BB5" w14:paraId="5D347782" w14:textId="77777777" w:rsidTr="00856BD0">
        <w:tc>
          <w:tcPr>
            <w:tcW w:w="1555" w:type="dxa"/>
          </w:tcPr>
          <w:p w14:paraId="67469EAE" w14:textId="77777777" w:rsidR="00AB1757" w:rsidRPr="00354BB5" w:rsidRDefault="00AB1757" w:rsidP="00AB1757">
            <w:pPr>
              <w:contextualSpacing/>
              <w:jc w:val="center"/>
              <w:rPr>
                <w:rFonts w:ascii="Arial" w:hAnsi="Arial" w:cs="Arial"/>
                <w:sz w:val="22"/>
                <w:szCs w:val="22"/>
              </w:rPr>
            </w:pPr>
            <w:r w:rsidRPr="00354BB5">
              <w:rPr>
                <w:rFonts w:ascii="Arial" w:hAnsi="Arial" w:cs="Arial"/>
                <w:sz w:val="22"/>
                <w:szCs w:val="22"/>
              </w:rPr>
              <w:lastRenderedPageBreak/>
              <w:t>Clucas I.J. y Sutcliffe P.J.</w:t>
            </w:r>
          </w:p>
        </w:tc>
        <w:tc>
          <w:tcPr>
            <w:tcW w:w="1975" w:type="dxa"/>
          </w:tcPr>
          <w:p w14:paraId="1B426C4E" w14:textId="77777777" w:rsidR="00AB1757" w:rsidRPr="00354BB5" w:rsidRDefault="00AB1757" w:rsidP="00AB1757">
            <w:pPr>
              <w:contextualSpacing/>
              <w:jc w:val="center"/>
              <w:rPr>
                <w:rFonts w:ascii="Arial" w:hAnsi="Arial" w:cs="Arial"/>
                <w:sz w:val="22"/>
                <w:szCs w:val="22"/>
                <w:lang w:val="en-US"/>
              </w:rPr>
            </w:pPr>
            <w:r w:rsidRPr="00354BB5">
              <w:rPr>
                <w:rFonts w:ascii="Arial" w:hAnsi="Arial" w:cs="Arial"/>
                <w:sz w:val="22"/>
                <w:szCs w:val="22"/>
                <w:lang w:val="en-US"/>
              </w:rPr>
              <w:t>Introduction to Fish Handling and Processing</w:t>
            </w:r>
          </w:p>
        </w:tc>
        <w:tc>
          <w:tcPr>
            <w:tcW w:w="1766" w:type="dxa"/>
          </w:tcPr>
          <w:p w14:paraId="5E419FCF" w14:textId="77777777" w:rsidR="00AB1757" w:rsidRPr="00354BB5" w:rsidRDefault="00AB1757" w:rsidP="00AB1757">
            <w:pPr>
              <w:contextualSpacing/>
              <w:jc w:val="center"/>
              <w:rPr>
                <w:rFonts w:ascii="Arial" w:hAnsi="Arial" w:cs="Arial"/>
                <w:sz w:val="22"/>
                <w:szCs w:val="22"/>
              </w:rPr>
            </w:pPr>
            <w:r w:rsidRPr="00354BB5">
              <w:rPr>
                <w:rFonts w:ascii="Arial" w:hAnsi="Arial" w:cs="Arial"/>
                <w:sz w:val="22"/>
                <w:szCs w:val="22"/>
              </w:rPr>
              <w:t>Natural Resources Institute</w:t>
            </w:r>
          </w:p>
        </w:tc>
        <w:tc>
          <w:tcPr>
            <w:tcW w:w="1766" w:type="dxa"/>
            <w:gridSpan w:val="2"/>
          </w:tcPr>
          <w:p w14:paraId="169CC03D" w14:textId="77777777" w:rsidR="00AB1757" w:rsidRPr="00354BB5" w:rsidRDefault="00AB1757" w:rsidP="00AB1757">
            <w:pPr>
              <w:contextualSpacing/>
              <w:jc w:val="center"/>
              <w:rPr>
                <w:rFonts w:ascii="Arial" w:hAnsi="Arial" w:cs="Arial"/>
                <w:sz w:val="22"/>
                <w:szCs w:val="22"/>
              </w:rPr>
            </w:pPr>
            <w:r w:rsidRPr="00354BB5">
              <w:rPr>
                <w:rFonts w:ascii="Arial" w:hAnsi="Arial" w:cs="Arial"/>
                <w:sz w:val="22"/>
                <w:szCs w:val="22"/>
              </w:rPr>
              <w:t>1ª</w:t>
            </w:r>
          </w:p>
          <w:p w14:paraId="16879730" w14:textId="77777777" w:rsidR="00AB1757" w:rsidRPr="00354BB5" w:rsidRDefault="00AB1757" w:rsidP="00AB1757">
            <w:pPr>
              <w:contextualSpacing/>
              <w:jc w:val="center"/>
              <w:rPr>
                <w:rFonts w:ascii="Arial" w:hAnsi="Arial" w:cs="Arial"/>
                <w:sz w:val="22"/>
                <w:szCs w:val="22"/>
              </w:rPr>
            </w:pPr>
          </w:p>
        </w:tc>
        <w:tc>
          <w:tcPr>
            <w:tcW w:w="1766" w:type="dxa"/>
          </w:tcPr>
          <w:p w14:paraId="6ABFDAA9" w14:textId="77777777" w:rsidR="00AB1757" w:rsidRPr="00354BB5" w:rsidRDefault="00AB1757" w:rsidP="00AB1757">
            <w:pPr>
              <w:contextualSpacing/>
              <w:jc w:val="center"/>
              <w:rPr>
                <w:rFonts w:ascii="Arial" w:hAnsi="Arial" w:cs="Arial"/>
                <w:sz w:val="22"/>
                <w:szCs w:val="22"/>
              </w:rPr>
            </w:pPr>
            <w:r w:rsidRPr="00354BB5">
              <w:rPr>
                <w:rFonts w:ascii="Arial" w:hAnsi="Arial" w:cs="Arial"/>
                <w:sz w:val="22"/>
                <w:szCs w:val="22"/>
              </w:rPr>
              <w:t>1981</w:t>
            </w:r>
          </w:p>
        </w:tc>
      </w:tr>
      <w:tr w:rsidR="00AB1757" w:rsidRPr="00354BB5" w14:paraId="62765C69" w14:textId="77777777" w:rsidTr="00856BD0">
        <w:tc>
          <w:tcPr>
            <w:tcW w:w="1555" w:type="dxa"/>
          </w:tcPr>
          <w:p w14:paraId="40D9A891" w14:textId="77777777" w:rsidR="00AB1757" w:rsidRPr="00354BB5" w:rsidRDefault="00AB1757" w:rsidP="00AB1757">
            <w:pPr>
              <w:contextualSpacing/>
              <w:jc w:val="center"/>
              <w:rPr>
                <w:rFonts w:ascii="Arial" w:hAnsi="Arial" w:cs="Arial"/>
                <w:sz w:val="22"/>
                <w:szCs w:val="22"/>
                <w:lang w:val="en-US"/>
              </w:rPr>
            </w:pPr>
            <w:r w:rsidRPr="00354BB5">
              <w:rPr>
                <w:rFonts w:ascii="Arial" w:hAnsi="Arial" w:cs="Arial"/>
                <w:sz w:val="22"/>
                <w:szCs w:val="22"/>
                <w:lang w:val="en-US"/>
              </w:rPr>
              <w:t xml:space="preserve">Voigt M.N. y </w:t>
            </w:r>
            <w:proofErr w:type="spellStart"/>
            <w:r w:rsidRPr="00354BB5">
              <w:rPr>
                <w:rFonts w:ascii="Arial" w:hAnsi="Arial" w:cs="Arial"/>
                <w:sz w:val="22"/>
                <w:szCs w:val="22"/>
                <w:lang w:val="en-US"/>
              </w:rPr>
              <w:t>Botto</w:t>
            </w:r>
            <w:proofErr w:type="spellEnd"/>
            <w:r w:rsidRPr="00354BB5">
              <w:rPr>
                <w:rFonts w:ascii="Arial" w:hAnsi="Arial" w:cs="Arial"/>
                <w:sz w:val="22"/>
                <w:szCs w:val="22"/>
                <w:lang w:val="en-US"/>
              </w:rPr>
              <w:t xml:space="preserve"> </w:t>
            </w:r>
            <w:proofErr w:type="gramStart"/>
            <w:r w:rsidRPr="00354BB5">
              <w:rPr>
                <w:rFonts w:ascii="Arial" w:hAnsi="Arial" w:cs="Arial"/>
                <w:sz w:val="22"/>
                <w:szCs w:val="22"/>
                <w:lang w:val="en-US"/>
              </w:rPr>
              <w:t>J.R</w:t>
            </w:r>
            <w:proofErr w:type="gramEnd"/>
          </w:p>
        </w:tc>
        <w:tc>
          <w:tcPr>
            <w:tcW w:w="1975" w:type="dxa"/>
          </w:tcPr>
          <w:p w14:paraId="7924A38E" w14:textId="77777777" w:rsidR="00AB1757" w:rsidRPr="00354BB5" w:rsidRDefault="00AB1757" w:rsidP="00AB1757">
            <w:pPr>
              <w:rPr>
                <w:rFonts w:ascii="Arial" w:hAnsi="Arial" w:cs="Arial"/>
                <w:sz w:val="22"/>
                <w:szCs w:val="22"/>
                <w:lang w:val="en-US"/>
              </w:rPr>
            </w:pPr>
            <w:r w:rsidRPr="00354BB5">
              <w:rPr>
                <w:rFonts w:ascii="Arial" w:hAnsi="Arial" w:cs="Arial"/>
                <w:sz w:val="22"/>
                <w:szCs w:val="22"/>
                <w:lang w:val="en-US"/>
              </w:rPr>
              <w:t>Advances in Fisheries Technology and Biotechnology for Increased Profitability</w:t>
            </w:r>
          </w:p>
        </w:tc>
        <w:tc>
          <w:tcPr>
            <w:tcW w:w="1766" w:type="dxa"/>
          </w:tcPr>
          <w:p w14:paraId="0DA37979" w14:textId="77777777" w:rsidR="00AB1757" w:rsidRPr="00354BB5" w:rsidRDefault="00AB1757" w:rsidP="00AB1757">
            <w:pPr>
              <w:contextualSpacing/>
              <w:jc w:val="center"/>
              <w:rPr>
                <w:rFonts w:ascii="Arial" w:hAnsi="Arial" w:cs="Arial"/>
                <w:sz w:val="22"/>
                <w:szCs w:val="22"/>
                <w:lang w:val="en-US"/>
              </w:rPr>
            </w:pPr>
            <w:r w:rsidRPr="00354BB5">
              <w:rPr>
                <w:rFonts w:ascii="Arial" w:hAnsi="Arial" w:cs="Arial"/>
                <w:sz w:val="22"/>
                <w:szCs w:val="22"/>
                <w:lang w:val="en-US"/>
              </w:rPr>
              <w:t>Paper from the 34th Atlantic Fisheries Technological Conference and</w:t>
            </w:r>
          </w:p>
          <w:p w14:paraId="5377C63C" w14:textId="77777777" w:rsidR="00AB1757" w:rsidRPr="00354BB5" w:rsidRDefault="00AB1757" w:rsidP="00AB1757">
            <w:pPr>
              <w:contextualSpacing/>
              <w:jc w:val="center"/>
              <w:rPr>
                <w:rFonts w:ascii="Arial" w:hAnsi="Arial" w:cs="Arial"/>
                <w:sz w:val="22"/>
                <w:szCs w:val="22"/>
                <w:lang w:val="en-US"/>
              </w:rPr>
            </w:pPr>
            <w:r w:rsidRPr="00354BB5">
              <w:rPr>
                <w:rFonts w:ascii="Arial" w:hAnsi="Arial" w:cs="Arial"/>
                <w:sz w:val="22"/>
                <w:szCs w:val="22"/>
                <w:lang w:val="en-US"/>
              </w:rPr>
              <w:t>Seafood Biotechnology Workshop</w:t>
            </w:r>
          </w:p>
        </w:tc>
        <w:tc>
          <w:tcPr>
            <w:tcW w:w="1766" w:type="dxa"/>
            <w:gridSpan w:val="2"/>
          </w:tcPr>
          <w:p w14:paraId="34FCDD3D" w14:textId="77777777" w:rsidR="00AB1757" w:rsidRPr="00354BB5" w:rsidRDefault="00AB1757" w:rsidP="00AB1757">
            <w:pPr>
              <w:contextualSpacing/>
              <w:jc w:val="center"/>
              <w:rPr>
                <w:rFonts w:ascii="Arial" w:hAnsi="Arial" w:cs="Arial"/>
                <w:sz w:val="22"/>
                <w:szCs w:val="22"/>
                <w:lang w:val="en-US"/>
              </w:rPr>
            </w:pPr>
          </w:p>
        </w:tc>
        <w:tc>
          <w:tcPr>
            <w:tcW w:w="1766" w:type="dxa"/>
          </w:tcPr>
          <w:p w14:paraId="63C04726" w14:textId="77777777" w:rsidR="00AB1757" w:rsidRPr="00354BB5" w:rsidRDefault="00AB1757" w:rsidP="00AB1757">
            <w:pPr>
              <w:contextualSpacing/>
              <w:jc w:val="center"/>
              <w:rPr>
                <w:rFonts w:ascii="Arial" w:hAnsi="Arial" w:cs="Arial"/>
                <w:sz w:val="22"/>
                <w:szCs w:val="22"/>
                <w:lang w:val="en-US"/>
              </w:rPr>
            </w:pPr>
            <w:r w:rsidRPr="00354BB5">
              <w:rPr>
                <w:rFonts w:ascii="Arial" w:hAnsi="Arial" w:cs="Arial"/>
                <w:sz w:val="22"/>
                <w:szCs w:val="22"/>
                <w:lang w:val="en-US"/>
              </w:rPr>
              <w:t>1989</w:t>
            </w:r>
          </w:p>
        </w:tc>
      </w:tr>
      <w:tr w:rsidR="00AB1757" w:rsidRPr="00354BB5" w14:paraId="52DAE5C2" w14:textId="77777777" w:rsidTr="00856BD0">
        <w:tc>
          <w:tcPr>
            <w:tcW w:w="1555" w:type="dxa"/>
          </w:tcPr>
          <w:p w14:paraId="71C41FA7" w14:textId="77777777" w:rsidR="00AB1757" w:rsidRPr="00354BB5" w:rsidRDefault="00AB1757" w:rsidP="00AB1757">
            <w:pPr>
              <w:contextualSpacing/>
              <w:jc w:val="center"/>
              <w:rPr>
                <w:rFonts w:ascii="Arial" w:hAnsi="Arial" w:cs="Arial"/>
                <w:sz w:val="22"/>
                <w:szCs w:val="22"/>
              </w:rPr>
            </w:pPr>
            <w:r w:rsidRPr="00354BB5">
              <w:rPr>
                <w:rFonts w:ascii="Arial" w:hAnsi="Arial" w:cs="Arial"/>
                <w:sz w:val="22"/>
                <w:szCs w:val="22"/>
              </w:rPr>
              <w:t>Parry R.T.</w:t>
            </w:r>
          </w:p>
        </w:tc>
        <w:tc>
          <w:tcPr>
            <w:tcW w:w="1975" w:type="dxa"/>
          </w:tcPr>
          <w:p w14:paraId="0BFF3F02" w14:textId="77777777" w:rsidR="00AB1757" w:rsidRPr="00354BB5" w:rsidRDefault="00AB1757" w:rsidP="00AB1757">
            <w:pPr>
              <w:contextualSpacing/>
              <w:jc w:val="center"/>
              <w:rPr>
                <w:rFonts w:ascii="Arial" w:hAnsi="Arial" w:cs="Arial"/>
                <w:sz w:val="22"/>
                <w:szCs w:val="22"/>
                <w:lang w:val="en-US"/>
              </w:rPr>
            </w:pPr>
            <w:r w:rsidRPr="00354BB5">
              <w:rPr>
                <w:rFonts w:ascii="Arial" w:hAnsi="Arial" w:cs="Arial"/>
                <w:sz w:val="22"/>
                <w:szCs w:val="22"/>
                <w:lang w:val="en-US"/>
              </w:rPr>
              <w:t>Principles and Applications of Modified Atmosphere Packaging of Foods</w:t>
            </w:r>
          </w:p>
        </w:tc>
        <w:tc>
          <w:tcPr>
            <w:tcW w:w="1766" w:type="dxa"/>
          </w:tcPr>
          <w:p w14:paraId="5A20F496" w14:textId="77777777" w:rsidR="00AB1757" w:rsidRPr="00354BB5" w:rsidRDefault="00AB1757" w:rsidP="00AB1757">
            <w:pPr>
              <w:contextualSpacing/>
              <w:jc w:val="center"/>
              <w:rPr>
                <w:rFonts w:ascii="Arial" w:hAnsi="Arial" w:cs="Arial"/>
                <w:sz w:val="22"/>
                <w:szCs w:val="22"/>
              </w:rPr>
            </w:pPr>
            <w:r w:rsidRPr="00354BB5">
              <w:rPr>
                <w:rFonts w:ascii="Arial" w:hAnsi="Arial" w:cs="Arial"/>
                <w:sz w:val="22"/>
                <w:szCs w:val="22"/>
                <w:lang w:val="en-US"/>
              </w:rPr>
              <w:t>Springer</w:t>
            </w:r>
          </w:p>
        </w:tc>
        <w:tc>
          <w:tcPr>
            <w:tcW w:w="1766" w:type="dxa"/>
            <w:gridSpan w:val="2"/>
          </w:tcPr>
          <w:p w14:paraId="3D53F58F" w14:textId="77777777" w:rsidR="00AB1757" w:rsidRPr="00354BB5" w:rsidRDefault="00AB1757" w:rsidP="00AB1757">
            <w:pPr>
              <w:contextualSpacing/>
              <w:jc w:val="center"/>
              <w:rPr>
                <w:rFonts w:ascii="Arial" w:hAnsi="Arial" w:cs="Arial"/>
                <w:sz w:val="22"/>
                <w:szCs w:val="22"/>
              </w:rPr>
            </w:pPr>
            <w:r w:rsidRPr="00354BB5">
              <w:rPr>
                <w:rFonts w:ascii="Arial" w:hAnsi="Arial" w:cs="Arial"/>
                <w:sz w:val="22"/>
                <w:szCs w:val="22"/>
              </w:rPr>
              <w:t>1ª</w:t>
            </w:r>
          </w:p>
          <w:p w14:paraId="59004B56" w14:textId="77777777" w:rsidR="00AB1757" w:rsidRPr="00354BB5" w:rsidRDefault="00AB1757" w:rsidP="00AB1757">
            <w:pPr>
              <w:contextualSpacing/>
              <w:jc w:val="center"/>
              <w:rPr>
                <w:rFonts w:ascii="Arial" w:hAnsi="Arial" w:cs="Arial"/>
                <w:sz w:val="22"/>
                <w:szCs w:val="22"/>
              </w:rPr>
            </w:pPr>
          </w:p>
        </w:tc>
        <w:tc>
          <w:tcPr>
            <w:tcW w:w="1766" w:type="dxa"/>
          </w:tcPr>
          <w:p w14:paraId="7B56FAA7" w14:textId="77777777" w:rsidR="00AB1757" w:rsidRPr="00354BB5" w:rsidRDefault="00AB1757" w:rsidP="00AB1757">
            <w:pPr>
              <w:contextualSpacing/>
              <w:jc w:val="center"/>
              <w:rPr>
                <w:rFonts w:ascii="Arial" w:hAnsi="Arial" w:cs="Arial"/>
                <w:sz w:val="22"/>
                <w:szCs w:val="22"/>
              </w:rPr>
            </w:pPr>
            <w:r w:rsidRPr="00354BB5">
              <w:rPr>
                <w:rFonts w:ascii="Arial" w:hAnsi="Arial" w:cs="Arial"/>
                <w:sz w:val="22"/>
                <w:szCs w:val="22"/>
              </w:rPr>
              <w:t>1993</w:t>
            </w:r>
          </w:p>
        </w:tc>
      </w:tr>
      <w:tr w:rsidR="00354BB5" w:rsidRPr="00354BB5" w14:paraId="6D99C37E" w14:textId="77777777" w:rsidTr="00856BD0">
        <w:tc>
          <w:tcPr>
            <w:tcW w:w="1555" w:type="dxa"/>
          </w:tcPr>
          <w:p w14:paraId="32AD1E84" w14:textId="77777777" w:rsidR="00354BB5" w:rsidRPr="00354BB5" w:rsidRDefault="00354BB5" w:rsidP="00354BB5">
            <w:pPr>
              <w:contextualSpacing/>
              <w:jc w:val="center"/>
              <w:rPr>
                <w:rFonts w:ascii="Arial" w:hAnsi="Arial" w:cs="Arial"/>
                <w:sz w:val="22"/>
                <w:szCs w:val="22"/>
                <w:lang w:val="en-US"/>
              </w:rPr>
            </w:pPr>
            <w:r w:rsidRPr="00354BB5">
              <w:rPr>
                <w:rFonts w:ascii="Arial" w:hAnsi="Arial" w:cs="Arial"/>
                <w:sz w:val="22"/>
                <w:szCs w:val="22"/>
                <w:lang w:val="en-US"/>
              </w:rPr>
              <w:t>Hall G.M.</w:t>
            </w:r>
          </w:p>
        </w:tc>
        <w:tc>
          <w:tcPr>
            <w:tcW w:w="1975" w:type="dxa"/>
          </w:tcPr>
          <w:p w14:paraId="36787C08" w14:textId="77777777" w:rsidR="00354BB5" w:rsidRPr="00354BB5" w:rsidRDefault="00354BB5" w:rsidP="00354BB5">
            <w:pPr>
              <w:rPr>
                <w:rFonts w:ascii="Arial" w:hAnsi="Arial" w:cs="Arial"/>
                <w:sz w:val="22"/>
                <w:szCs w:val="22"/>
                <w:lang w:val="en-US"/>
              </w:rPr>
            </w:pPr>
            <w:r w:rsidRPr="00354BB5">
              <w:rPr>
                <w:rFonts w:ascii="Arial" w:hAnsi="Arial" w:cs="Arial"/>
                <w:sz w:val="22"/>
                <w:szCs w:val="22"/>
                <w:lang w:val="en-US"/>
              </w:rPr>
              <w:t xml:space="preserve"> Fish Processing and Technology</w:t>
            </w:r>
          </w:p>
        </w:tc>
        <w:tc>
          <w:tcPr>
            <w:tcW w:w="1766" w:type="dxa"/>
          </w:tcPr>
          <w:p w14:paraId="473AFCB9" w14:textId="77777777" w:rsidR="00354BB5" w:rsidRPr="00354BB5" w:rsidRDefault="00354BB5" w:rsidP="00354BB5">
            <w:pPr>
              <w:contextualSpacing/>
              <w:jc w:val="center"/>
              <w:rPr>
                <w:rFonts w:ascii="Arial" w:hAnsi="Arial" w:cs="Arial"/>
                <w:sz w:val="22"/>
                <w:szCs w:val="22"/>
                <w:lang w:val="en-US"/>
              </w:rPr>
            </w:pPr>
            <w:r w:rsidRPr="00354BB5">
              <w:rPr>
                <w:rFonts w:ascii="Arial" w:hAnsi="Arial" w:cs="Arial"/>
                <w:sz w:val="22"/>
                <w:szCs w:val="22"/>
                <w:lang w:val="en-US"/>
              </w:rPr>
              <w:t>Springer</w:t>
            </w:r>
          </w:p>
        </w:tc>
        <w:tc>
          <w:tcPr>
            <w:tcW w:w="1766" w:type="dxa"/>
            <w:gridSpan w:val="2"/>
          </w:tcPr>
          <w:p w14:paraId="3CFE196D" w14:textId="77777777" w:rsidR="00354BB5" w:rsidRPr="00354BB5" w:rsidRDefault="00354BB5" w:rsidP="00354BB5">
            <w:pPr>
              <w:contextualSpacing/>
              <w:jc w:val="center"/>
              <w:rPr>
                <w:rFonts w:ascii="Arial" w:hAnsi="Arial" w:cs="Arial"/>
                <w:sz w:val="22"/>
                <w:szCs w:val="22"/>
                <w:lang w:val="en-US"/>
              </w:rPr>
            </w:pPr>
          </w:p>
        </w:tc>
        <w:tc>
          <w:tcPr>
            <w:tcW w:w="1766" w:type="dxa"/>
          </w:tcPr>
          <w:p w14:paraId="7B224ABA" w14:textId="77777777" w:rsidR="00354BB5" w:rsidRPr="00354BB5" w:rsidRDefault="00354BB5" w:rsidP="00354BB5">
            <w:pPr>
              <w:contextualSpacing/>
              <w:jc w:val="center"/>
              <w:rPr>
                <w:rFonts w:ascii="Arial" w:hAnsi="Arial" w:cs="Arial"/>
                <w:sz w:val="22"/>
                <w:szCs w:val="22"/>
                <w:lang w:val="en-US"/>
              </w:rPr>
            </w:pPr>
            <w:r w:rsidRPr="00354BB5">
              <w:rPr>
                <w:rFonts w:ascii="Arial" w:hAnsi="Arial" w:cs="Arial"/>
                <w:sz w:val="22"/>
                <w:szCs w:val="22"/>
                <w:lang w:val="en-US"/>
              </w:rPr>
              <w:t>1997</w:t>
            </w:r>
          </w:p>
        </w:tc>
      </w:tr>
      <w:tr w:rsidR="00354BB5" w:rsidRPr="00354BB5" w14:paraId="40B022A3" w14:textId="77777777" w:rsidTr="00CE1A72">
        <w:tc>
          <w:tcPr>
            <w:tcW w:w="8828" w:type="dxa"/>
            <w:gridSpan w:val="6"/>
            <w:shd w:val="clear" w:color="auto" w:fill="D0CECE" w:themeFill="background2" w:themeFillShade="E6"/>
          </w:tcPr>
          <w:p w14:paraId="3EEDB7C7" w14:textId="77777777" w:rsidR="00354BB5" w:rsidRPr="00354BB5" w:rsidRDefault="00354BB5" w:rsidP="00354BB5">
            <w:pPr>
              <w:contextualSpacing/>
              <w:rPr>
                <w:rFonts w:ascii="Arial" w:hAnsi="Arial" w:cs="Arial"/>
                <w:sz w:val="22"/>
                <w:szCs w:val="22"/>
              </w:rPr>
            </w:pPr>
            <w:r w:rsidRPr="00354BB5">
              <w:rPr>
                <w:rFonts w:ascii="Arial" w:hAnsi="Arial" w:cs="Arial"/>
                <w:b/>
                <w:bCs/>
                <w:sz w:val="22"/>
                <w:szCs w:val="22"/>
                <w:lang w:val="es-ES"/>
              </w:rPr>
              <w:t>Revistas Científicas</w:t>
            </w:r>
          </w:p>
        </w:tc>
      </w:tr>
      <w:tr w:rsidR="00354BB5" w:rsidRPr="00354BB5" w14:paraId="60517918" w14:textId="77777777" w:rsidTr="00633AF9">
        <w:tc>
          <w:tcPr>
            <w:tcW w:w="8828" w:type="dxa"/>
            <w:gridSpan w:val="6"/>
          </w:tcPr>
          <w:p w14:paraId="402D9CC9" w14:textId="77777777" w:rsidR="00354BB5" w:rsidRPr="00354BB5" w:rsidRDefault="00354BB5" w:rsidP="00354BB5">
            <w:pPr>
              <w:pStyle w:val="Default"/>
              <w:rPr>
                <w:sz w:val="22"/>
                <w:szCs w:val="22"/>
              </w:rPr>
            </w:pPr>
            <w:r w:rsidRPr="00354BB5">
              <w:rPr>
                <w:sz w:val="22"/>
                <w:szCs w:val="22"/>
              </w:rPr>
              <w:t>Journal of Food Science</w:t>
            </w:r>
          </w:p>
          <w:p w14:paraId="30E48F21" w14:textId="77777777" w:rsidR="00354BB5" w:rsidRPr="00354BB5" w:rsidRDefault="00354BB5" w:rsidP="00354BB5">
            <w:pPr>
              <w:pStyle w:val="Default"/>
              <w:rPr>
                <w:sz w:val="22"/>
                <w:szCs w:val="22"/>
              </w:rPr>
            </w:pPr>
            <w:r w:rsidRPr="00354BB5">
              <w:rPr>
                <w:sz w:val="22"/>
                <w:szCs w:val="22"/>
              </w:rPr>
              <w:t xml:space="preserve">Journal of Aquatic Food Product </w:t>
            </w:r>
            <w:proofErr w:type="gramStart"/>
            <w:r w:rsidRPr="00354BB5">
              <w:rPr>
                <w:sz w:val="22"/>
                <w:szCs w:val="22"/>
              </w:rPr>
              <w:t>Technology .</w:t>
            </w:r>
            <w:proofErr w:type="gramEnd"/>
          </w:p>
          <w:p w14:paraId="4B53C319" w14:textId="77777777" w:rsidR="00354BB5" w:rsidRPr="00354BB5" w:rsidRDefault="00354BB5" w:rsidP="00354BB5">
            <w:pPr>
              <w:pStyle w:val="Default"/>
              <w:rPr>
                <w:sz w:val="22"/>
                <w:szCs w:val="22"/>
              </w:rPr>
            </w:pPr>
            <w:r w:rsidRPr="00354BB5">
              <w:rPr>
                <w:sz w:val="22"/>
                <w:szCs w:val="22"/>
              </w:rPr>
              <w:t>Journal of Agricultural and Food Chemistry</w:t>
            </w:r>
          </w:p>
          <w:p w14:paraId="67707550" w14:textId="77777777" w:rsidR="00354BB5" w:rsidRPr="00354BB5" w:rsidRDefault="00354BB5" w:rsidP="00354BB5">
            <w:pPr>
              <w:rPr>
                <w:rFonts w:ascii="Arial" w:hAnsi="Arial" w:cs="Arial"/>
                <w:sz w:val="22"/>
                <w:szCs w:val="22"/>
                <w:lang w:val="en-US"/>
              </w:rPr>
            </w:pPr>
            <w:r w:rsidRPr="00354BB5">
              <w:rPr>
                <w:rFonts w:ascii="Arial" w:hAnsi="Arial" w:cs="Arial"/>
                <w:sz w:val="22"/>
                <w:szCs w:val="22"/>
              </w:rPr>
              <w:t>Journal Food Processing Engineering</w:t>
            </w:r>
          </w:p>
        </w:tc>
      </w:tr>
      <w:tr w:rsidR="00354BB5" w:rsidRPr="00354BB5" w14:paraId="6FCA59CE" w14:textId="77777777" w:rsidTr="00C079D2">
        <w:tc>
          <w:tcPr>
            <w:tcW w:w="8828" w:type="dxa"/>
            <w:gridSpan w:val="6"/>
            <w:shd w:val="clear" w:color="auto" w:fill="44546A" w:themeFill="text2"/>
          </w:tcPr>
          <w:p w14:paraId="309F714D" w14:textId="77777777" w:rsidR="00354BB5" w:rsidRPr="00354BB5" w:rsidRDefault="00354BB5" w:rsidP="00354BB5">
            <w:pPr>
              <w:contextualSpacing/>
              <w:rPr>
                <w:rFonts w:ascii="Arial" w:hAnsi="Arial" w:cs="Arial"/>
                <w:color w:val="FFFFFF" w:themeColor="background1"/>
                <w:sz w:val="22"/>
                <w:szCs w:val="22"/>
              </w:rPr>
            </w:pPr>
            <w:r w:rsidRPr="00354BB5">
              <w:rPr>
                <w:rFonts w:ascii="Arial" w:hAnsi="Arial" w:cs="Arial"/>
                <w:color w:val="FFFFFF" w:themeColor="background1"/>
                <w:sz w:val="22"/>
                <w:szCs w:val="22"/>
              </w:rPr>
              <w:t>PERFIL ACADÉMICO DESEABLE DEL RESPONSABLE DE LA ASIGNATURA</w:t>
            </w:r>
          </w:p>
        </w:tc>
      </w:tr>
      <w:tr w:rsidR="00354BB5" w:rsidRPr="00354BB5" w14:paraId="0DCFB3D5" w14:textId="77777777" w:rsidTr="00CD6052">
        <w:tc>
          <w:tcPr>
            <w:tcW w:w="8828" w:type="dxa"/>
            <w:gridSpan w:val="6"/>
          </w:tcPr>
          <w:p w14:paraId="40E434F0" w14:textId="77777777" w:rsidR="00354BB5" w:rsidRPr="00354BB5" w:rsidRDefault="00354BB5" w:rsidP="00354BB5">
            <w:pPr>
              <w:contextualSpacing/>
              <w:jc w:val="both"/>
              <w:rPr>
                <w:rFonts w:ascii="Arial" w:hAnsi="Arial" w:cs="Arial"/>
                <w:i/>
                <w:iCs/>
                <w:sz w:val="22"/>
                <w:szCs w:val="22"/>
              </w:rPr>
            </w:pPr>
            <w:r w:rsidRPr="00354BB5">
              <w:rPr>
                <w:rFonts w:ascii="Arial" w:hAnsi="Arial" w:cs="Arial"/>
                <w:i/>
                <w:iCs/>
                <w:sz w:val="22"/>
                <w:szCs w:val="22"/>
              </w:rPr>
              <w:t>Deberá cumplir con lo establecido en el artículo 22 del Reglamento de Estudios de Posgrado vigente. Con el fin de cubrir los requerimientos externos de evaluación, es deseable que el profesor del posgrado, tenga el grado de doctor en área afín dentro del campo de las Ciencias de los Alimentos, posea experiencia docente en estas áreas temáticas y además que demuestre capacidad en el manejo de información con un enfoque interdisciplinario.</w:t>
            </w:r>
          </w:p>
        </w:tc>
      </w:tr>
      <w:tr w:rsidR="00354BB5" w:rsidRPr="00354BB5" w14:paraId="55623C1E" w14:textId="77777777" w:rsidTr="00C079D2">
        <w:tc>
          <w:tcPr>
            <w:tcW w:w="8828" w:type="dxa"/>
            <w:gridSpan w:val="6"/>
            <w:shd w:val="clear" w:color="auto" w:fill="44546A" w:themeFill="text2"/>
          </w:tcPr>
          <w:p w14:paraId="7432A148" w14:textId="77777777" w:rsidR="00354BB5" w:rsidRPr="00354BB5" w:rsidRDefault="00354BB5" w:rsidP="00354BB5">
            <w:pPr>
              <w:contextualSpacing/>
              <w:rPr>
                <w:rFonts w:ascii="Arial" w:hAnsi="Arial" w:cs="Arial"/>
                <w:sz w:val="22"/>
                <w:szCs w:val="22"/>
              </w:rPr>
            </w:pPr>
            <w:r w:rsidRPr="00354BB5">
              <w:rPr>
                <w:rFonts w:ascii="Arial" w:hAnsi="Arial" w:cs="Arial"/>
                <w:color w:val="FFFFFF" w:themeColor="background1"/>
                <w:sz w:val="22"/>
                <w:szCs w:val="22"/>
              </w:rPr>
              <w:t>NOMBRE Y FIRMA DE QUIEN DISEÑÓ CARTA DESCRIPTIVA</w:t>
            </w:r>
          </w:p>
        </w:tc>
      </w:tr>
      <w:tr w:rsidR="00354BB5" w:rsidRPr="00354BB5" w14:paraId="3AD4B3A9" w14:textId="77777777" w:rsidTr="00607B1B">
        <w:tc>
          <w:tcPr>
            <w:tcW w:w="8828" w:type="dxa"/>
            <w:gridSpan w:val="6"/>
          </w:tcPr>
          <w:p w14:paraId="34A93992" w14:textId="77777777" w:rsidR="00354BB5" w:rsidRPr="00354BB5" w:rsidRDefault="00354BB5" w:rsidP="00354BB5">
            <w:pPr>
              <w:contextualSpacing/>
              <w:rPr>
                <w:rFonts w:ascii="Arial" w:hAnsi="Arial" w:cs="Arial"/>
                <w:sz w:val="22"/>
                <w:szCs w:val="22"/>
              </w:rPr>
            </w:pPr>
            <w:r w:rsidRPr="00354BB5">
              <w:rPr>
                <w:rFonts w:ascii="Arial" w:hAnsi="Arial" w:cs="Arial"/>
                <w:noProof/>
                <w:sz w:val="22"/>
                <w:szCs w:val="22"/>
              </w:rPr>
              <w:drawing>
                <wp:anchor distT="0" distB="0" distL="114300" distR="114300" simplePos="0" relativeHeight="251662336" behindDoc="1" locked="0" layoutInCell="1" allowOverlap="1" wp14:anchorId="69706BF7" wp14:editId="18EAD9A5">
                  <wp:simplePos x="0" y="0"/>
                  <wp:positionH relativeFrom="column">
                    <wp:posOffset>2538095</wp:posOffset>
                  </wp:positionH>
                  <wp:positionV relativeFrom="paragraph">
                    <wp:posOffset>37465</wp:posOffset>
                  </wp:positionV>
                  <wp:extent cx="441960" cy="42418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5" cstate="print">
                            <a:extLst>
                              <a:ext uri="{28A0092B-C50C-407E-A947-70E740481C1C}">
                                <a14:useLocalDpi xmlns:a14="http://schemas.microsoft.com/office/drawing/2010/main" val="0"/>
                              </a:ext>
                            </a:extLst>
                          </a:blip>
                          <a:srcRect l="33316" t="22761" r="35118" b="23417"/>
                          <a:stretch/>
                        </pic:blipFill>
                        <pic:spPr bwMode="auto">
                          <a:xfrm>
                            <a:off x="0" y="0"/>
                            <a:ext cx="441960"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125461" w14:textId="77777777" w:rsidR="00354BB5" w:rsidRPr="00354BB5" w:rsidRDefault="00354BB5" w:rsidP="00354BB5">
            <w:pPr>
              <w:contextualSpacing/>
              <w:rPr>
                <w:rFonts w:ascii="Arial" w:hAnsi="Arial" w:cs="Arial"/>
                <w:sz w:val="22"/>
                <w:szCs w:val="22"/>
              </w:rPr>
            </w:pPr>
          </w:p>
          <w:p w14:paraId="693BEBDF" w14:textId="77777777" w:rsidR="00354BB5" w:rsidRPr="00354BB5" w:rsidRDefault="00354BB5" w:rsidP="00354BB5">
            <w:pPr>
              <w:contextualSpacing/>
              <w:jc w:val="center"/>
              <w:rPr>
                <w:rFonts w:ascii="Arial" w:hAnsi="Arial" w:cs="Arial"/>
                <w:sz w:val="22"/>
                <w:szCs w:val="22"/>
              </w:rPr>
            </w:pPr>
            <w:r w:rsidRPr="00354BB5">
              <w:rPr>
                <w:rFonts w:ascii="Arial" w:hAnsi="Arial" w:cs="Arial"/>
                <w:sz w:val="22"/>
                <w:szCs w:val="22"/>
              </w:rPr>
              <w:t>Dra. Josafat Marina Ezquerra Brauer</w:t>
            </w:r>
          </w:p>
        </w:tc>
      </w:tr>
    </w:tbl>
    <w:p w14:paraId="0CFD3895" w14:textId="77777777" w:rsidR="0042386C" w:rsidRDefault="0042386C"/>
    <w:sectPr w:rsidR="0042386C"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BF0"/>
    <w:multiLevelType w:val="hybridMultilevel"/>
    <w:tmpl w:val="169001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410141C"/>
    <w:multiLevelType w:val="hybridMultilevel"/>
    <w:tmpl w:val="B2CCBC0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9F4762B"/>
    <w:multiLevelType w:val="hybridMultilevel"/>
    <w:tmpl w:val="67DE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DE4602"/>
    <w:multiLevelType w:val="hybridMultilevel"/>
    <w:tmpl w:val="07744C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9CB160E"/>
    <w:multiLevelType w:val="hybridMultilevel"/>
    <w:tmpl w:val="9260D39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B6F7EFC"/>
    <w:multiLevelType w:val="hybridMultilevel"/>
    <w:tmpl w:val="15466E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4339A1"/>
    <w:multiLevelType w:val="hybridMultilevel"/>
    <w:tmpl w:val="0B3698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F114B00"/>
    <w:multiLevelType w:val="hybridMultilevel"/>
    <w:tmpl w:val="D67000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745196D"/>
    <w:multiLevelType w:val="hybridMultilevel"/>
    <w:tmpl w:val="407E7A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B946962"/>
    <w:multiLevelType w:val="hybridMultilevel"/>
    <w:tmpl w:val="2F786D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DFA5004"/>
    <w:multiLevelType w:val="hybridMultilevel"/>
    <w:tmpl w:val="C9B837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5F84179F"/>
    <w:multiLevelType w:val="hybridMultilevel"/>
    <w:tmpl w:val="51E06C1A"/>
    <w:lvl w:ilvl="0" w:tplc="0C0A000F">
      <w:start w:val="1"/>
      <w:numFmt w:val="decimal"/>
      <w:lvlText w:val="%1."/>
      <w:lvlJc w:val="left"/>
      <w:pPr>
        <w:ind w:left="720" w:hanging="360"/>
      </w:pPr>
      <w:rPr>
        <w:rFonts w:hint="default"/>
      </w:rPr>
    </w:lvl>
    <w:lvl w:ilvl="1" w:tplc="C39A9B7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2551B9"/>
    <w:multiLevelType w:val="hybridMultilevel"/>
    <w:tmpl w:val="215C4DC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BB26121"/>
    <w:multiLevelType w:val="hybridMultilevel"/>
    <w:tmpl w:val="F55A28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72394D58"/>
    <w:multiLevelType w:val="hybridMultilevel"/>
    <w:tmpl w:val="EBD83C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7A1140AD"/>
    <w:multiLevelType w:val="hybridMultilevel"/>
    <w:tmpl w:val="B26ED91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47999484">
    <w:abstractNumId w:val="8"/>
  </w:num>
  <w:num w:numId="2" w16cid:durableId="1947539490">
    <w:abstractNumId w:val="13"/>
  </w:num>
  <w:num w:numId="3" w16cid:durableId="687609375">
    <w:abstractNumId w:val="9"/>
  </w:num>
  <w:num w:numId="4" w16cid:durableId="2082557540">
    <w:abstractNumId w:val="3"/>
  </w:num>
  <w:num w:numId="5" w16cid:durableId="1564675875">
    <w:abstractNumId w:val="1"/>
  </w:num>
  <w:num w:numId="6" w16cid:durableId="1888949229">
    <w:abstractNumId w:val="4"/>
  </w:num>
  <w:num w:numId="7" w16cid:durableId="833178927">
    <w:abstractNumId w:val="12"/>
  </w:num>
  <w:num w:numId="8" w16cid:durableId="277835305">
    <w:abstractNumId w:val="7"/>
  </w:num>
  <w:num w:numId="9" w16cid:durableId="1829786874">
    <w:abstractNumId w:val="14"/>
  </w:num>
  <w:num w:numId="10" w16cid:durableId="139463385">
    <w:abstractNumId w:val="0"/>
  </w:num>
  <w:num w:numId="11" w16cid:durableId="168060327">
    <w:abstractNumId w:val="15"/>
  </w:num>
  <w:num w:numId="12" w16cid:durableId="1390494507">
    <w:abstractNumId w:val="11"/>
  </w:num>
  <w:num w:numId="13" w16cid:durableId="32966407">
    <w:abstractNumId w:val="10"/>
  </w:num>
  <w:num w:numId="14" w16cid:durableId="332341804">
    <w:abstractNumId w:val="5"/>
  </w:num>
  <w:num w:numId="15" w16cid:durableId="1860198704">
    <w:abstractNumId w:val="2"/>
  </w:num>
  <w:num w:numId="16" w16cid:durableId="9486568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32F44"/>
    <w:rsid w:val="00077DA8"/>
    <w:rsid w:val="000844F5"/>
    <w:rsid w:val="00130DD0"/>
    <w:rsid w:val="001D12DF"/>
    <w:rsid w:val="0022775C"/>
    <w:rsid w:val="00280FF6"/>
    <w:rsid w:val="00340A04"/>
    <w:rsid w:val="00354BB5"/>
    <w:rsid w:val="00361114"/>
    <w:rsid w:val="003D5B31"/>
    <w:rsid w:val="0042386C"/>
    <w:rsid w:val="00430F5C"/>
    <w:rsid w:val="004D3C98"/>
    <w:rsid w:val="00580A2B"/>
    <w:rsid w:val="00697524"/>
    <w:rsid w:val="0078373E"/>
    <w:rsid w:val="007C13FC"/>
    <w:rsid w:val="00856BD0"/>
    <w:rsid w:val="008C21BF"/>
    <w:rsid w:val="008E52EA"/>
    <w:rsid w:val="009776C1"/>
    <w:rsid w:val="00A91C1E"/>
    <w:rsid w:val="00AB1757"/>
    <w:rsid w:val="00AB1B87"/>
    <w:rsid w:val="00B07A98"/>
    <w:rsid w:val="00B96BFF"/>
    <w:rsid w:val="00B97A9B"/>
    <w:rsid w:val="00BA077C"/>
    <w:rsid w:val="00C079D2"/>
    <w:rsid w:val="00C426FF"/>
    <w:rsid w:val="00CE1A72"/>
    <w:rsid w:val="00CF6422"/>
    <w:rsid w:val="00D641D5"/>
    <w:rsid w:val="00EE4E43"/>
    <w:rsid w:val="00EE6FFC"/>
    <w:rsid w:val="00FC6D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E315"/>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paragraph" w:styleId="Prrafodelista">
    <w:name w:val="List Paragraph"/>
    <w:basedOn w:val="Normal"/>
    <w:uiPriority w:val="34"/>
    <w:qFormat/>
    <w:rsid w:val="00B97A9B"/>
    <w:pPr>
      <w:ind w:left="720"/>
      <w:contextualSpacing/>
    </w:pPr>
  </w:style>
  <w:style w:type="paragraph" w:customStyle="1" w:styleId="Default">
    <w:name w:val="Default"/>
    <w:rsid w:val="00B07A98"/>
    <w:pPr>
      <w:autoSpaceDE w:val="0"/>
      <w:autoSpaceDN w:val="0"/>
      <w:adjustRightInd w:val="0"/>
    </w:pPr>
    <w:rPr>
      <w:rFonts w:ascii="Arial" w:eastAsia="Times New Roman"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9492">
      <w:bodyDiv w:val="1"/>
      <w:marLeft w:val="0"/>
      <w:marRight w:val="0"/>
      <w:marTop w:val="0"/>
      <w:marBottom w:val="0"/>
      <w:divBdr>
        <w:top w:val="none" w:sz="0" w:space="0" w:color="auto"/>
        <w:left w:val="none" w:sz="0" w:space="0" w:color="auto"/>
        <w:bottom w:val="none" w:sz="0" w:space="0" w:color="auto"/>
        <w:right w:val="none" w:sz="0" w:space="0" w:color="auto"/>
      </w:divBdr>
    </w:div>
    <w:div w:id="222445673">
      <w:bodyDiv w:val="1"/>
      <w:marLeft w:val="0"/>
      <w:marRight w:val="0"/>
      <w:marTop w:val="0"/>
      <w:marBottom w:val="0"/>
      <w:divBdr>
        <w:top w:val="none" w:sz="0" w:space="0" w:color="auto"/>
        <w:left w:val="none" w:sz="0" w:space="0" w:color="auto"/>
        <w:bottom w:val="none" w:sz="0" w:space="0" w:color="auto"/>
        <w:right w:val="none" w:sz="0" w:space="0" w:color="auto"/>
      </w:divBdr>
    </w:div>
    <w:div w:id="635915533">
      <w:bodyDiv w:val="1"/>
      <w:marLeft w:val="0"/>
      <w:marRight w:val="0"/>
      <w:marTop w:val="0"/>
      <w:marBottom w:val="0"/>
      <w:divBdr>
        <w:top w:val="none" w:sz="0" w:space="0" w:color="auto"/>
        <w:left w:val="none" w:sz="0" w:space="0" w:color="auto"/>
        <w:bottom w:val="none" w:sz="0" w:space="0" w:color="auto"/>
        <w:right w:val="none" w:sz="0" w:space="0" w:color="auto"/>
      </w:divBdr>
    </w:div>
    <w:div w:id="771708493">
      <w:bodyDiv w:val="1"/>
      <w:marLeft w:val="0"/>
      <w:marRight w:val="0"/>
      <w:marTop w:val="0"/>
      <w:marBottom w:val="0"/>
      <w:divBdr>
        <w:top w:val="none" w:sz="0" w:space="0" w:color="auto"/>
        <w:left w:val="none" w:sz="0" w:space="0" w:color="auto"/>
        <w:bottom w:val="none" w:sz="0" w:space="0" w:color="auto"/>
        <w:right w:val="none" w:sz="0" w:space="0" w:color="auto"/>
      </w:divBdr>
    </w:div>
    <w:div w:id="807822032">
      <w:bodyDiv w:val="1"/>
      <w:marLeft w:val="0"/>
      <w:marRight w:val="0"/>
      <w:marTop w:val="0"/>
      <w:marBottom w:val="0"/>
      <w:divBdr>
        <w:top w:val="none" w:sz="0" w:space="0" w:color="auto"/>
        <w:left w:val="none" w:sz="0" w:space="0" w:color="auto"/>
        <w:bottom w:val="none" w:sz="0" w:space="0" w:color="auto"/>
        <w:right w:val="none" w:sz="0" w:space="0" w:color="auto"/>
      </w:divBdr>
    </w:div>
    <w:div w:id="867446102">
      <w:bodyDiv w:val="1"/>
      <w:marLeft w:val="0"/>
      <w:marRight w:val="0"/>
      <w:marTop w:val="0"/>
      <w:marBottom w:val="0"/>
      <w:divBdr>
        <w:top w:val="none" w:sz="0" w:space="0" w:color="auto"/>
        <w:left w:val="none" w:sz="0" w:space="0" w:color="auto"/>
        <w:bottom w:val="none" w:sz="0" w:space="0" w:color="auto"/>
        <w:right w:val="none" w:sz="0" w:space="0" w:color="auto"/>
      </w:divBdr>
    </w:div>
    <w:div w:id="875889781">
      <w:bodyDiv w:val="1"/>
      <w:marLeft w:val="0"/>
      <w:marRight w:val="0"/>
      <w:marTop w:val="0"/>
      <w:marBottom w:val="0"/>
      <w:divBdr>
        <w:top w:val="none" w:sz="0" w:space="0" w:color="auto"/>
        <w:left w:val="none" w:sz="0" w:space="0" w:color="auto"/>
        <w:bottom w:val="none" w:sz="0" w:space="0" w:color="auto"/>
        <w:right w:val="none" w:sz="0" w:space="0" w:color="auto"/>
      </w:divBdr>
    </w:div>
    <w:div w:id="905724481">
      <w:bodyDiv w:val="1"/>
      <w:marLeft w:val="0"/>
      <w:marRight w:val="0"/>
      <w:marTop w:val="0"/>
      <w:marBottom w:val="0"/>
      <w:divBdr>
        <w:top w:val="none" w:sz="0" w:space="0" w:color="auto"/>
        <w:left w:val="none" w:sz="0" w:space="0" w:color="auto"/>
        <w:bottom w:val="none" w:sz="0" w:space="0" w:color="auto"/>
        <w:right w:val="none" w:sz="0" w:space="0" w:color="auto"/>
      </w:divBdr>
    </w:div>
    <w:div w:id="993097717">
      <w:bodyDiv w:val="1"/>
      <w:marLeft w:val="0"/>
      <w:marRight w:val="0"/>
      <w:marTop w:val="0"/>
      <w:marBottom w:val="0"/>
      <w:divBdr>
        <w:top w:val="none" w:sz="0" w:space="0" w:color="auto"/>
        <w:left w:val="none" w:sz="0" w:space="0" w:color="auto"/>
        <w:bottom w:val="none" w:sz="0" w:space="0" w:color="auto"/>
        <w:right w:val="none" w:sz="0" w:space="0" w:color="auto"/>
      </w:divBdr>
    </w:div>
    <w:div w:id="993332767">
      <w:bodyDiv w:val="1"/>
      <w:marLeft w:val="0"/>
      <w:marRight w:val="0"/>
      <w:marTop w:val="0"/>
      <w:marBottom w:val="0"/>
      <w:divBdr>
        <w:top w:val="none" w:sz="0" w:space="0" w:color="auto"/>
        <w:left w:val="none" w:sz="0" w:space="0" w:color="auto"/>
        <w:bottom w:val="none" w:sz="0" w:space="0" w:color="auto"/>
        <w:right w:val="none" w:sz="0" w:space="0" w:color="auto"/>
      </w:divBdr>
    </w:div>
    <w:div w:id="1080642135">
      <w:bodyDiv w:val="1"/>
      <w:marLeft w:val="0"/>
      <w:marRight w:val="0"/>
      <w:marTop w:val="0"/>
      <w:marBottom w:val="0"/>
      <w:divBdr>
        <w:top w:val="none" w:sz="0" w:space="0" w:color="auto"/>
        <w:left w:val="none" w:sz="0" w:space="0" w:color="auto"/>
        <w:bottom w:val="none" w:sz="0" w:space="0" w:color="auto"/>
        <w:right w:val="none" w:sz="0" w:space="0" w:color="auto"/>
      </w:divBdr>
    </w:div>
    <w:div w:id="1163858948">
      <w:bodyDiv w:val="1"/>
      <w:marLeft w:val="0"/>
      <w:marRight w:val="0"/>
      <w:marTop w:val="0"/>
      <w:marBottom w:val="0"/>
      <w:divBdr>
        <w:top w:val="none" w:sz="0" w:space="0" w:color="auto"/>
        <w:left w:val="none" w:sz="0" w:space="0" w:color="auto"/>
        <w:bottom w:val="none" w:sz="0" w:space="0" w:color="auto"/>
        <w:right w:val="none" w:sz="0" w:space="0" w:color="auto"/>
      </w:divBdr>
    </w:div>
    <w:div w:id="1266957844">
      <w:bodyDiv w:val="1"/>
      <w:marLeft w:val="0"/>
      <w:marRight w:val="0"/>
      <w:marTop w:val="0"/>
      <w:marBottom w:val="0"/>
      <w:divBdr>
        <w:top w:val="none" w:sz="0" w:space="0" w:color="auto"/>
        <w:left w:val="none" w:sz="0" w:space="0" w:color="auto"/>
        <w:bottom w:val="none" w:sz="0" w:space="0" w:color="auto"/>
        <w:right w:val="none" w:sz="0" w:space="0" w:color="auto"/>
      </w:divBdr>
    </w:div>
    <w:div w:id="1340697344">
      <w:bodyDiv w:val="1"/>
      <w:marLeft w:val="0"/>
      <w:marRight w:val="0"/>
      <w:marTop w:val="0"/>
      <w:marBottom w:val="0"/>
      <w:divBdr>
        <w:top w:val="none" w:sz="0" w:space="0" w:color="auto"/>
        <w:left w:val="none" w:sz="0" w:space="0" w:color="auto"/>
        <w:bottom w:val="none" w:sz="0" w:space="0" w:color="auto"/>
        <w:right w:val="none" w:sz="0" w:space="0" w:color="auto"/>
      </w:divBdr>
    </w:div>
    <w:div w:id="1411540170">
      <w:bodyDiv w:val="1"/>
      <w:marLeft w:val="0"/>
      <w:marRight w:val="0"/>
      <w:marTop w:val="0"/>
      <w:marBottom w:val="0"/>
      <w:divBdr>
        <w:top w:val="none" w:sz="0" w:space="0" w:color="auto"/>
        <w:left w:val="none" w:sz="0" w:space="0" w:color="auto"/>
        <w:bottom w:val="none" w:sz="0" w:space="0" w:color="auto"/>
        <w:right w:val="none" w:sz="0" w:space="0" w:color="auto"/>
      </w:divBdr>
    </w:div>
    <w:div w:id="1433866144">
      <w:bodyDiv w:val="1"/>
      <w:marLeft w:val="0"/>
      <w:marRight w:val="0"/>
      <w:marTop w:val="0"/>
      <w:marBottom w:val="0"/>
      <w:divBdr>
        <w:top w:val="none" w:sz="0" w:space="0" w:color="auto"/>
        <w:left w:val="none" w:sz="0" w:space="0" w:color="auto"/>
        <w:bottom w:val="none" w:sz="0" w:space="0" w:color="auto"/>
        <w:right w:val="none" w:sz="0" w:space="0" w:color="auto"/>
      </w:divBdr>
    </w:div>
    <w:div w:id="1503813629">
      <w:bodyDiv w:val="1"/>
      <w:marLeft w:val="0"/>
      <w:marRight w:val="0"/>
      <w:marTop w:val="0"/>
      <w:marBottom w:val="0"/>
      <w:divBdr>
        <w:top w:val="none" w:sz="0" w:space="0" w:color="auto"/>
        <w:left w:val="none" w:sz="0" w:space="0" w:color="auto"/>
        <w:bottom w:val="none" w:sz="0" w:space="0" w:color="auto"/>
        <w:right w:val="none" w:sz="0" w:space="0" w:color="auto"/>
      </w:divBdr>
    </w:div>
    <w:div w:id="1615095876">
      <w:bodyDiv w:val="1"/>
      <w:marLeft w:val="0"/>
      <w:marRight w:val="0"/>
      <w:marTop w:val="0"/>
      <w:marBottom w:val="0"/>
      <w:divBdr>
        <w:top w:val="none" w:sz="0" w:space="0" w:color="auto"/>
        <w:left w:val="none" w:sz="0" w:space="0" w:color="auto"/>
        <w:bottom w:val="none" w:sz="0" w:space="0" w:color="auto"/>
        <w:right w:val="none" w:sz="0" w:space="0" w:color="auto"/>
      </w:divBdr>
    </w:div>
    <w:div w:id="1636133841">
      <w:bodyDiv w:val="1"/>
      <w:marLeft w:val="0"/>
      <w:marRight w:val="0"/>
      <w:marTop w:val="0"/>
      <w:marBottom w:val="0"/>
      <w:divBdr>
        <w:top w:val="none" w:sz="0" w:space="0" w:color="auto"/>
        <w:left w:val="none" w:sz="0" w:space="0" w:color="auto"/>
        <w:bottom w:val="none" w:sz="0" w:space="0" w:color="auto"/>
        <w:right w:val="none" w:sz="0" w:space="0" w:color="auto"/>
      </w:divBdr>
    </w:div>
    <w:div w:id="1873570340">
      <w:bodyDiv w:val="1"/>
      <w:marLeft w:val="0"/>
      <w:marRight w:val="0"/>
      <w:marTop w:val="0"/>
      <w:marBottom w:val="0"/>
      <w:divBdr>
        <w:top w:val="none" w:sz="0" w:space="0" w:color="auto"/>
        <w:left w:val="none" w:sz="0" w:space="0" w:color="auto"/>
        <w:bottom w:val="none" w:sz="0" w:space="0" w:color="auto"/>
        <w:right w:val="none" w:sz="0" w:space="0" w:color="auto"/>
      </w:divBdr>
    </w:div>
    <w:div w:id="188791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982</Words>
  <Characters>5402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5</cp:revision>
  <dcterms:created xsi:type="dcterms:W3CDTF">2020-11-25T00:44:00Z</dcterms:created>
  <dcterms:modified xsi:type="dcterms:W3CDTF">2023-10-04T16:30:00Z</dcterms:modified>
</cp:coreProperties>
</file>