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2108" w14:textId="77777777" w:rsidR="002A3182" w:rsidRPr="00C22E4A" w:rsidRDefault="002A3182" w:rsidP="002A3182">
      <w:pPr>
        <w:ind w:right="-3"/>
        <w:rPr>
          <w:rFonts w:ascii="ZAPF HUMANIST 601 BT" w:hAnsi="ZAPF HUMANIST 601 BT"/>
          <w:sz w:val="8"/>
          <w:szCs w:val="2"/>
        </w:rPr>
      </w:pPr>
    </w:p>
    <w:p w14:paraId="3814F0F2" w14:textId="53486A94" w:rsidR="002A3182" w:rsidRPr="000F23D7" w:rsidRDefault="002A3182" w:rsidP="002A3182">
      <w:pPr>
        <w:ind w:left="284" w:right="-3"/>
        <w:jc w:val="center"/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</w:pPr>
      <w:r w:rsidRPr="000F23D7"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SEMINARIOS DE POSGRADO DEL DIPA</w:t>
      </w:r>
      <w:r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 xml:space="preserve"> 202</w:t>
      </w:r>
      <w:r w:rsidR="00BA2FED"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6</w:t>
      </w:r>
      <w:r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-</w:t>
      </w:r>
      <w:r w:rsidR="00BA2FED">
        <w:rPr>
          <w:rFonts w:ascii="ZAPF HUMANIST 601 BT" w:hAnsi="ZAPF HUMANIST 601 BT"/>
          <w:b/>
          <w:bCs/>
          <w:color w:val="2F5496" w:themeColor="accent1" w:themeShade="BF"/>
          <w:sz w:val="36"/>
          <w:szCs w:val="36"/>
        </w:rPr>
        <w:t>1</w:t>
      </w:r>
    </w:p>
    <w:p w14:paraId="166C40DE" w14:textId="77777777" w:rsidR="002A3182" w:rsidRPr="00F46391" w:rsidRDefault="002A3182" w:rsidP="002A3182">
      <w:pPr>
        <w:ind w:left="284" w:right="-3"/>
        <w:rPr>
          <w:rFonts w:ascii="ZAPF HUMANIST 601 BT" w:hAnsi="ZAPF HUMANIST 601 BT"/>
          <w:sz w:val="22"/>
          <w:szCs w:val="22"/>
        </w:rPr>
      </w:pPr>
    </w:p>
    <w:p w14:paraId="76AA6C31" w14:textId="77777777" w:rsidR="007916C2" w:rsidRPr="007916C2" w:rsidRDefault="007916C2" w:rsidP="007916C2">
      <w:pPr>
        <w:ind w:left="284" w:right="-3"/>
        <w:jc w:val="center"/>
        <w:rPr>
          <w:rFonts w:ascii="ZAPF HUMANIST 601 BT" w:hAnsi="ZAPF HUMANIST 601 BT"/>
          <w:b/>
          <w:bCs/>
          <w:sz w:val="28"/>
          <w:szCs w:val="28"/>
          <w:lang w:val="es-ES"/>
        </w:rPr>
      </w:pPr>
      <w:r w:rsidRPr="007916C2">
        <w:rPr>
          <w:rFonts w:ascii="ZAPF HUMANIST 601 BT" w:hAnsi="ZAPF HUMANIST 601 BT"/>
          <w:b/>
          <w:bCs/>
          <w:sz w:val="28"/>
          <w:szCs w:val="28"/>
          <w:lang w:val="es-419"/>
        </w:rPr>
        <w:t>‘‘Cambios conformacionales de las proteínas y su efecto en la liberación de metformina a partir de un sistema de liberación prolongada de zeína-gelatina’’</w:t>
      </w:r>
    </w:p>
    <w:p w14:paraId="3E97BCCC" w14:textId="77777777" w:rsidR="002A3182" w:rsidRDefault="002A3182" w:rsidP="002A3182">
      <w:pPr>
        <w:ind w:left="284" w:right="-3"/>
        <w:jc w:val="center"/>
        <w:rPr>
          <w:rFonts w:ascii="ZAPF HUMANIST 601 BT" w:hAnsi="ZAPF HUMANIST 601 BT"/>
          <w:sz w:val="24"/>
          <w:szCs w:val="24"/>
        </w:rPr>
      </w:pPr>
    </w:p>
    <w:p w14:paraId="7246374C" w14:textId="14E8A5FE" w:rsidR="007916C2" w:rsidRDefault="007916C2" w:rsidP="002A3182">
      <w:pPr>
        <w:ind w:left="284" w:right="-3"/>
        <w:jc w:val="center"/>
        <w:rPr>
          <w:rFonts w:ascii="ZAPF HUMANIST 601 BT" w:hAnsi="ZAPF HUMANIST 601 BT"/>
          <w:sz w:val="24"/>
          <w:szCs w:val="24"/>
          <w:lang w:val="es-ES"/>
        </w:rPr>
      </w:pPr>
      <w:r w:rsidRPr="007916C2">
        <w:rPr>
          <w:rFonts w:ascii="ZAPF HUMANIST 601 BT" w:hAnsi="ZAPF HUMANIST 601 BT"/>
          <w:sz w:val="24"/>
          <w:szCs w:val="24"/>
          <w:lang w:val="es-ES"/>
        </w:rPr>
        <w:t>M.C. Eneida Azaret Monta</w:t>
      </w:r>
      <w:r>
        <w:rPr>
          <w:rFonts w:ascii="ZAPF HUMANIST 601 BT" w:hAnsi="ZAPF HUMANIST 601 BT"/>
          <w:sz w:val="24"/>
          <w:szCs w:val="24"/>
          <w:lang w:val="es-ES"/>
        </w:rPr>
        <w:t>ño Grijalva</w:t>
      </w:r>
    </w:p>
    <w:p w14:paraId="4D269A00" w14:textId="77777777" w:rsidR="007916C2" w:rsidRPr="007916C2" w:rsidRDefault="007916C2" w:rsidP="002A3182">
      <w:pPr>
        <w:ind w:left="284" w:right="-3"/>
        <w:jc w:val="center"/>
        <w:rPr>
          <w:rFonts w:ascii="ZAPF HUMANIST 601 BT" w:hAnsi="ZAPF HUMANIST 601 BT"/>
          <w:b/>
          <w:bCs/>
          <w:sz w:val="22"/>
          <w:szCs w:val="22"/>
          <w:lang w:val="es-ES"/>
        </w:rPr>
      </w:pPr>
    </w:p>
    <w:p w14:paraId="5E32B8C5" w14:textId="0FD5AA66" w:rsidR="002A3182" w:rsidRDefault="002A3182" w:rsidP="002A3182">
      <w:pPr>
        <w:ind w:left="284" w:right="-3"/>
        <w:rPr>
          <w:rFonts w:ascii="ZAPF HUMANIST 601 BT" w:hAnsi="ZAPF HUMANIST 601 BT"/>
          <w:sz w:val="22"/>
          <w:szCs w:val="22"/>
        </w:rPr>
      </w:pPr>
      <w:r w:rsidRPr="00D669C0">
        <w:rPr>
          <w:rFonts w:ascii="ZAPF HUMANIST 601 BT" w:hAnsi="ZAPF HUMANIST 601 BT"/>
          <w:b/>
          <w:bCs/>
          <w:sz w:val="22"/>
          <w:szCs w:val="22"/>
        </w:rPr>
        <w:t>Lugar</w:t>
      </w:r>
      <w:r>
        <w:rPr>
          <w:rFonts w:ascii="ZAPF HUMANIST 601 BT" w:hAnsi="ZAPF HUMANIST 601 BT"/>
          <w:b/>
          <w:bCs/>
          <w:sz w:val="22"/>
          <w:szCs w:val="22"/>
        </w:rPr>
        <w:t>,</w:t>
      </w:r>
      <w:r w:rsidRPr="00D669C0">
        <w:rPr>
          <w:rFonts w:ascii="ZAPF HUMANIST 601 BT" w:hAnsi="ZAPF HUMANIST 601 BT"/>
          <w:b/>
          <w:bCs/>
          <w:sz w:val="22"/>
          <w:szCs w:val="22"/>
        </w:rPr>
        <w:t xml:space="preserve"> fecha</w:t>
      </w:r>
      <w:r>
        <w:rPr>
          <w:rFonts w:ascii="ZAPF HUMANIST 601 BT" w:hAnsi="ZAPF HUMANIST 601 BT"/>
          <w:b/>
          <w:bCs/>
          <w:sz w:val="22"/>
          <w:szCs w:val="22"/>
        </w:rPr>
        <w:t xml:space="preserve"> y hora</w:t>
      </w:r>
      <w:r w:rsidRPr="00D669C0">
        <w:rPr>
          <w:rFonts w:ascii="ZAPF HUMANIST 601 BT" w:hAnsi="ZAPF HUMANIST 601 BT"/>
          <w:b/>
          <w:bCs/>
          <w:sz w:val="22"/>
          <w:szCs w:val="22"/>
        </w:rPr>
        <w:t>:</w:t>
      </w:r>
      <w:r>
        <w:rPr>
          <w:rFonts w:ascii="ZAPF HUMANIST 601 BT" w:hAnsi="ZAPF HUMANIST 601 BT"/>
          <w:sz w:val="22"/>
          <w:szCs w:val="22"/>
        </w:rPr>
        <w:t xml:space="preserve"> </w:t>
      </w:r>
      <w:r w:rsidRPr="00D669C0">
        <w:rPr>
          <w:rFonts w:ascii="ZAPF HUMANIST 601 BT" w:hAnsi="ZAPF HUMANIST 601 BT"/>
          <w:sz w:val="22"/>
          <w:szCs w:val="22"/>
        </w:rPr>
        <w:t xml:space="preserve">Auditorio </w:t>
      </w:r>
      <w:r>
        <w:rPr>
          <w:rFonts w:ascii="ZAPF HUMANIST 601 BT" w:hAnsi="ZAPF HUMANIST 601 BT"/>
          <w:sz w:val="22"/>
          <w:szCs w:val="22"/>
        </w:rPr>
        <w:t>Jesús Rubén Garcilaso Pérez</w:t>
      </w:r>
      <w:r w:rsidRPr="00D669C0">
        <w:rPr>
          <w:rFonts w:ascii="ZAPF HUMANIST 601 BT" w:hAnsi="ZAPF HUMANIST 601 BT"/>
          <w:sz w:val="22"/>
          <w:szCs w:val="22"/>
        </w:rPr>
        <w:t>, Edificio 5</w:t>
      </w:r>
      <w:r>
        <w:rPr>
          <w:rFonts w:ascii="ZAPF HUMANIST 601 BT" w:hAnsi="ZAPF HUMANIST 601 BT"/>
          <w:sz w:val="22"/>
          <w:szCs w:val="22"/>
        </w:rPr>
        <w:t>A</w:t>
      </w:r>
      <w:r w:rsidRPr="00D669C0">
        <w:rPr>
          <w:rFonts w:ascii="ZAPF HUMANIST 601 BT" w:hAnsi="ZAPF HUMANIST 601 BT"/>
          <w:sz w:val="22"/>
          <w:szCs w:val="22"/>
        </w:rPr>
        <w:t>, Universidad de Sonora,</w:t>
      </w:r>
      <w:r>
        <w:rPr>
          <w:rFonts w:ascii="ZAPF HUMANIST 601 BT" w:hAnsi="ZAPF HUMANIST 601 BT"/>
          <w:sz w:val="22"/>
          <w:szCs w:val="22"/>
        </w:rPr>
        <w:t xml:space="preserve"> Campus Hermosillo. </w:t>
      </w:r>
      <w:r w:rsidR="00BA2FED">
        <w:rPr>
          <w:rFonts w:ascii="ZAPF HUMANIST 601 BT" w:hAnsi="ZAPF HUMANIST 601 BT"/>
          <w:sz w:val="22"/>
          <w:szCs w:val="22"/>
        </w:rPr>
        <w:t>18</w:t>
      </w:r>
      <w:r>
        <w:rPr>
          <w:rFonts w:ascii="ZAPF HUMANIST 601 BT" w:hAnsi="ZAPF HUMANIST 601 BT"/>
          <w:sz w:val="22"/>
          <w:szCs w:val="22"/>
        </w:rPr>
        <w:t xml:space="preserve"> de </w:t>
      </w:r>
      <w:r w:rsidR="00BA2FED">
        <w:rPr>
          <w:rFonts w:ascii="ZAPF HUMANIST 601 BT" w:hAnsi="ZAPF HUMANIST 601 BT"/>
          <w:sz w:val="22"/>
          <w:szCs w:val="22"/>
        </w:rPr>
        <w:t>mayo</w:t>
      </w:r>
      <w:r>
        <w:rPr>
          <w:rFonts w:ascii="ZAPF HUMANIST 601 BT" w:hAnsi="ZAPF HUMANIST 601 BT"/>
          <w:sz w:val="22"/>
          <w:szCs w:val="22"/>
        </w:rPr>
        <w:t xml:space="preserve"> de 202</w:t>
      </w:r>
      <w:r w:rsidR="00BA2FED">
        <w:rPr>
          <w:rFonts w:ascii="ZAPF HUMANIST 601 BT" w:hAnsi="ZAPF HUMANIST 601 BT"/>
          <w:sz w:val="22"/>
          <w:szCs w:val="22"/>
        </w:rPr>
        <w:t>6</w:t>
      </w:r>
      <w:r>
        <w:rPr>
          <w:rFonts w:ascii="ZAPF HUMANIST 601 BT" w:hAnsi="ZAPF HUMANIST 601 BT"/>
          <w:sz w:val="22"/>
          <w:szCs w:val="22"/>
        </w:rPr>
        <w:t xml:space="preserve">, </w:t>
      </w:r>
      <w:r w:rsidR="007916C2">
        <w:rPr>
          <w:rFonts w:ascii="ZAPF HUMANIST 601 BT" w:hAnsi="ZAPF HUMANIST 601 BT"/>
          <w:sz w:val="22"/>
          <w:szCs w:val="22"/>
        </w:rPr>
        <w:t xml:space="preserve">10:15 </w:t>
      </w:r>
      <w:r>
        <w:rPr>
          <w:rFonts w:ascii="ZAPF HUMANIST 601 BT" w:hAnsi="ZAPF HUMANIST 601 BT"/>
          <w:sz w:val="22"/>
          <w:szCs w:val="22"/>
        </w:rPr>
        <w:t>horas.</w:t>
      </w:r>
    </w:p>
    <w:p w14:paraId="5AE75586" w14:textId="77777777" w:rsidR="002A3182" w:rsidRDefault="002A3182" w:rsidP="002A3182">
      <w:pPr>
        <w:ind w:right="-3"/>
        <w:rPr>
          <w:rFonts w:ascii="ZAPF HUMANIST 601 BT" w:hAnsi="ZAPF HUMANIST 601 BT"/>
          <w:sz w:val="22"/>
          <w:szCs w:val="22"/>
        </w:rPr>
      </w:pPr>
    </w:p>
    <w:p w14:paraId="77C8EE76" w14:textId="77777777" w:rsidR="002A3182" w:rsidRPr="00D669C0" w:rsidRDefault="002A3182" w:rsidP="002A318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  <w:r w:rsidRPr="00D669C0">
        <w:rPr>
          <w:rFonts w:ascii="ZAPF HUMANIST 601 BT" w:hAnsi="ZAPF HUMANIST 601 BT"/>
          <w:b/>
          <w:bCs/>
          <w:sz w:val="22"/>
          <w:szCs w:val="22"/>
        </w:rPr>
        <w:t>Resumen</w:t>
      </w:r>
    </w:p>
    <w:p w14:paraId="2D2815AC" w14:textId="77777777" w:rsidR="00D20068" w:rsidRPr="00D20068" w:rsidRDefault="00D20068" w:rsidP="00D20068">
      <w:pPr>
        <w:ind w:right="-3"/>
        <w:jc w:val="both"/>
        <w:rPr>
          <w:rFonts w:ascii="ZAPF HUMANIST 601 BT" w:hAnsi="ZAPF HUMANIST 601 BT"/>
          <w:sz w:val="22"/>
          <w:szCs w:val="22"/>
        </w:rPr>
      </w:pPr>
      <w:r w:rsidRPr="00D20068">
        <w:rPr>
          <w:rFonts w:ascii="ZAPF HUMANIST 601 BT" w:hAnsi="ZAPF HUMANIST 601 BT"/>
          <w:sz w:val="22"/>
          <w:szCs w:val="22"/>
        </w:rPr>
        <w:t>La diabetes tipo 2 es una enfermedad crónica caracterizada por hiperglucemia derivada de una producción insuficiente o un aprovechamiento ineficiente de la insulina. Aunque la metformina es el tratamiento farmacológico de primera elección, su administración prolongada y en altas dosis puede causar efectos gastrointestinales adversos. En este contexto, los sistemas de liberación controlada representan una estrategia prometedora para optimizar su eficacia terapéutica y reducir efectos secundarios.</w:t>
      </w:r>
    </w:p>
    <w:p w14:paraId="75D42CA4" w14:textId="77777777" w:rsidR="00D20068" w:rsidRPr="00D20068" w:rsidRDefault="00D20068" w:rsidP="00D20068">
      <w:pPr>
        <w:ind w:right="-3"/>
        <w:jc w:val="both"/>
        <w:rPr>
          <w:rFonts w:ascii="ZAPF HUMANIST 601 BT" w:hAnsi="ZAPF HUMANIST 601 BT"/>
          <w:sz w:val="22"/>
          <w:szCs w:val="22"/>
        </w:rPr>
      </w:pPr>
      <w:r w:rsidRPr="00D20068">
        <w:rPr>
          <w:rFonts w:ascii="ZAPF HUMANIST 601 BT" w:hAnsi="ZAPF HUMANIST 601 BT"/>
          <w:sz w:val="22"/>
          <w:szCs w:val="22"/>
        </w:rPr>
        <w:t xml:space="preserve">En este estudio se desarrollaron nanofibras coaxiales de zeína y gelatina cargadas con metformina mediante </w:t>
      </w:r>
      <w:proofErr w:type="spellStart"/>
      <w:r w:rsidRPr="00D20068">
        <w:rPr>
          <w:rFonts w:ascii="ZAPF HUMANIST 601 BT" w:hAnsi="ZAPF HUMANIST 601 BT"/>
          <w:sz w:val="22"/>
          <w:szCs w:val="22"/>
        </w:rPr>
        <w:t>electrohilado</w:t>
      </w:r>
      <w:proofErr w:type="spellEnd"/>
      <w:r w:rsidRPr="00D20068">
        <w:rPr>
          <w:rFonts w:ascii="ZAPF HUMANIST 601 BT" w:hAnsi="ZAPF HUMANIST 601 BT"/>
          <w:sz w:val="22"/>
          <w:szCs w:val="22"/>
        </w:rPr>
        <w:t>, con el propósito de evaluar su potencial como sistema de liberación oral sostenida y analizar la relación entre su composición y el perfil de liberación del fármaco. La caracterización mediante FTIR-ATR confirmó interacciones intermoleculares entre los grupos funcionales de la zeína, la gelatina y la metformina.</w:t>
      </w:r>
    </w:p>
    <w:p w14:paraId="056A215D" w14:textId="05B8F439" w:rsidR="002A3182" w:rsidRPr="007916C2" w:rsidRDefault="00D20068" w:rsidP="00D20068">
      <w:pPr>
        <w:ind w:right="-3"/>
        <w:jc w:val="both"/>
        <w:rPr>
          <w:rFonts w:ascii="ZAPF HUMANIST 601 BT" w:hAnsi="ZAPF HUMANIST 601 BT"/>
          <w:sz w:val="22"/>
          <w:szCs w:val="22"/>
          <w:lang w:val="es-ES"/>
        </w:rPr>
      </w:pPr>
      <w:r w:rsidRPr="00D20068">
        <w:rPr>
          <w:rFonts w:ascii="ZAPF HUMANIST 601 BT" w:hAnsi="ZAPF HUMANIST 601 BT"/>
          <w:sz w:val="22"/>
          <w:szCs w:val="22"/>
        </w:rPr>
        <w:t>Los ensayos de liberación in vitro se realizaron en medios con pH 2, 5 y 7 para simular distintas condiciones gastrointestinales. Los resultados experimentales se ajustaron a modelos cinéticos de Higuchi, primer orden y Korsmeyer-Peppas. Se observó una liberación inicial rápida en pH 2 (20–40 % en 1 h), una liberación intermedia en pH 5 (57–69 % en 3–6 h) y una liberación sostenida y casi completa en pH 7 (97 % a 65 h). Estos comportamientos se atribuyen a la reorganización hidrofóbica de la zeína y al hinchamiento dependiente del pH de la gelatina. En conclusión, las nanofibras zeína/gelatina constituyen un sistema eficaz y modulable para la liberación sostenida de metformina.</w:t>
      </w:r>
    </w:p>
    <w:p w14:paraId="655C1100" w14:textId="77777777" w:rsidR="007916C2" w:rsidRDefault="007916C2" w:rsidP="002A318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</w:p>
    <w:p w14:paraId="27F874E3" w14:textId="1F9398ED" w:rsidR="002A3182" w:rsidRDefault="002A3182" w:rsidP="002A3182">
      <w:pPr>
        <w:ind w:left="284" w:right="-3"/>
        <w:rPr>
          <w:rFonts w:ascii="ZAPF HUMANIST 601 BT" w:hAnsi="ZAPF HUMANIST 601 BT"/>
          <w:sz w:val="22"/>
          <w:szCs w:val="22"/>
        </w:rPr>
      </w:pPr>
      <w:r w:rsidRPr="00B74033">
        <w:rPr>
          <w:rFonts w:ascii="ZAPF HUMANIST 601 BT" w:hAnsi="ZAPF HUMANIST 601 BT"/>
          <w:b/>
          <w:bCs/>
          <w:sz w:val="22"/>
          <w:szCs w:val="22"/>
        </w:rPr>
        <w:t>Palabras clave:</w:t>
      </w:r>
      <w:r>
        <w:rPr>
          <w:rFonts w:ascii="ZAPF HUMANIST 601 BT" w:hAnsi="ZAPF HUMANIST 601 BT"/>
          <w:b/>
          <w:bCs/>
          <w:sz w:val="22"/>
          <w:szCs w:val="22"/>
        </w:rPr>
        <w:t xml:space="preserve"> </w:t>
      </w:r>
      <w:r w:rsidR="007916C2">
        <w:rPr>
          <w:rFonts w:ascii="ZAPF HUMANIST 601 BT" w:hAnsi="ZAPF HUMANIST 601 BT"/>
          <w:b/>
          <w:bCs/>
          <w:sz w:val="22"/>
          <w:szCs w:val="22"/>
        </w:rPr>
        <w:t>nanofibras coaxiales, metformina, liberación.</w:t>
      </w:r>
    </w:p>
    <w:p w14:paraId="1F90AD81" w14:textId="3C477A1A" w:rsidR="002A3182" w:rsidRDefault="002A3182" w:rsidP="002A3182">
      <w:pPr>
        <w:ind w:right="-3"/>
        <w:rPr>
          <w:rFonts w:ascii="ZAPF HUMANIST 601 BT" w:hAnsi="ZAPF HUMANIST 601 BT"/>
          <w:b/>
          <w:bCs/>
          <w:sz w:val="22"/>
          <w:szCs w:val="22"/>
        </w:rPr>
      </w:pPr>
    </w:p>
    <w:p w14:paraId="0C5CE038" w14:textId="1D2417A8" w:rsidR="002A3182" w:rsidRDefault="007916C2" w:rsidP="002A3182">
      <w:pPr>
        <w:ind w:left="284" w:right="-3"/>
        <w:rPr>
          <w:rFonts w:ascii="ZAPF HUMANIST 601 BT" w:hAnsi="ZAPF HUMANIST 601 BT"/>
          <w:b/>
          <w:bCs/>
          <w:sz w:val="22"/>
          <w:szCs w:val="22"/>
        </w:rPr>
      </w:pPr>
      <w:r>
        <w:rPr>
          <w:rFonts w:ascii="Arial" w:hAnsi="Arial"/>
          <w:noProof/>
          <w:sz w:val="24"/>
          <w:u w:val="single"/>
        </w:rPr>
        <w:drawing>
          <wp:anchor distT="0" distB="0" distL="114300" distR="114300" simplePos="0" relativeHeight="251659264" behindDoc="0" locked="0" layoutInCell="1" allowOverlap="1" wp14:anchorId="2631701B" wp14:editId="7D44B3C0">
            <wp:simplePos x="0" y="0"/>
            <wp:positionH relativeFrom="column">
              <wp:posOffset>4331970</wp:posOffset>
            </wp:positionH>
            <wp:positionV relativeFrom="paragraph">
              <wp:posOffset>68580</wp:posOffset>
            </wp:positionV>
            <wp:extent cx="1498600" cy="20320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4C66F" w14:textId="77777777" w:rsidR="007916C2" w:rsidRDefault="002A3182" w:rsidP="007916C2">
      <w:pPr>
        <w:ind w:right="-3"/>
        <w:rPr>
          <w:rFonts w:ascii="ZAPF HUMANIST 601 BT" w:hAnsi="ZAPF HUMANIST 601 BT"/>
          <w:b/>
          <w:bCs/>
          <w:sz w:val="22"/>
          <w:szCs w:val="22"/>
        </w:rPr>
      </w:pPr>
      <w:r>
        <w:rPr>
          <w:rFonts w:ascii="ZAPF HUMANIST 601 BT" w:hAnsi="ZAPF HUMANIST 601 B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3DE150" wp14:editId="3EF9B0E6">
                <wp:simplePos x="0" y="0"/>
                <wp:positionH relativeFrom="column">
                  <wp:posOffset>3347720</wp:posOffset>
                </wp:positionH>
                <wp:positionV relativeFrom="paragraph">
                  <wp:posOffset>144145</wp:posOffset>
                </wp:positionV>
                <wp:extent cx="3019425" cy="0"/>
                <wp:effectExtent l="0" t="0" r="0" b="0"/>
                <wp:wrapNone/>
                <wp:docPr id="1944109218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81403" id="Conector recto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11.35pt" to="501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14:paraId="62127A37" w14:textId="005D103E" w:rsidR="002A3182" w:rsidRDefault="007916C2" w:rsidP="007916C2">
      <w:pPr>
        <w:ind w:right="-3"/>
        <w:jc w:val="right"/>
        <w:rPr>
          <w:rFonts w:ascii="ZAPF HUMANIST 601 BT" w:hAnsi="ZAPF HUMANIST 601 BT"/>
          <w:b/>
          <w:bCs/>
          <w:sz w:val="22"/>
          <w:szCs w:val="22"/>
        </w:rPr>
      </w:pPr>
      <w:r>
        <w:rPr>
          <w:rFonts w:ascii="ZAPF HUMANIST 601 BT" w:hAnsi="ZAPF HUMANIST 601 BT"/>
          <w:b/>
          <w:bCs/>
          <w:sz w:val="22"/>
          <w:szCs w:val="22"/>
        </w:rPr>
        <w:t>Dr. Francisco Rodríguez Félix</w:t>
      </w:r>
    </w:p>
    <w:p w14:paraId="4DA9A510" w14:textId="55E77FA8" w:rsidR="006E0D43" w:rsidRPr="006E0D43" w:rsidRDefault="006E0D43" w:rsidP="00D7303A">
      <w:pPr>
        <w:ind w:left="284" w:right="-3"/>
        <w:rPr>
          <w:rFonts w:ascii="ZapfHumnst BT" w:hAnsi="ZapfHumnst BT"/>
          <w:sz w:val="18"/>
          <w:szCs w:val="18"/>
        </w:rPr>
      </w:pPr>
    </w:p>
    <w:sectPr w:rsidR="006E0D43" w:rsidRPr="006E0D43" w:rsidSect="00D00894">
      <w:headerReference w:type="default" r:id="rId8"/>
      <w:footerReference w:type="default" r:id="rId9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5BA27" w14:textId="77777777" w:rsidR="00C03702" w:rsidRDefault="00C03702" w:rsidP="00916985">
      <w:r>
        <w:separator/>
      </w:r>
    </w:p>
  </w:endnote>
  <w:endnote w:type="continuationSeparator" w:id="0">
    <w:p w14:paraId="14C7C2D3" w14:textId="77777777" w:rsidR="00C03702" w:rsidRDefault="00C03702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ZAPF HUMANIST 601 B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pfHumnst BT">
    <w:altName w:val="Calibri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3061E" w14:textId="77777777" w:rsidR="00C03702" w:rsidRDefault="00C03702" w:rsidP="00916985">
      <w:r>
        <w:separator/>
      </w:r>
    </w:p>
  </w:footnote>
  <w:footnote w:type="continuationSeparator" w:id="0">
    <w:p w14:paraId="790B628E" w14:textId="77777777" w:rsidR="00C03702" w:rsidRDefault="00C03702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0BB87F57">
          <wp:simplePos x="0" y="0"/>
          <wp:positionH relativeFrom="page">
            <wp:align>right</wp:align>
          </wp:positionH>
          <wp:positionV relativeFrom="paragraph">
            <wp:posOffset>3060700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A3182"/>
    <w:rsid w:val="002B6AF5"/>
    <w:rsid w:val="002D244E"/>
    <w:rsid w:val="002F6BDA"/>
    <w:rsid w:val="0031307C"/>
    <w:rsid w:val="003165E7"/>
    <w:rsid w:val="0032008C"/>
    <w:rsid w:val="00371690"/>
    <w:rsid w:val="00383663"/>
    <w:rsid w:val="00447D7E"/>
    <w:rsid w:val="00457A2F"/>
    <w:rsid w:val="00496A75"/>
    <w:rsid w:val="004B2571"/>
    <w:rsid w:val="004B48A6"/>
    <w:rsid w:val="004B65D6"/>
    <w:rsid w:val="004E7F6F"/>
    <w:rsid w:val="004F5E8F"/>
    <w:rsid w:val="00576740"/>
    <w:rsid w:val="00587A63"/>
    <w:rsid w:val="005F43FC"/>
    <w:rsid w:val="00620AE2"/>
    <w:rsid w:val="00664322"/>
    <w:rsid w:val="006844E0"/>
    <w:rsid w:val="006A0C9C"/>
    <w:rsid w:val="006E0D43"/>
    <w:rsid w:val="00781506"/>
    <w:rsid w:val="007916C2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76EC8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A2FED"/>
    <w:rsid w:val="00BE7B68"/>
    <w:rsid w:val="00BF660F"/>
    <w:rsid w:val="00C02469"/>
    <w:rsid w:val="00C03702"/>
    <w:rsid w:val="00C14138"/>
    <w:rsid w:val="00C35F60"/>
    <w:rsid w:val="00C76DC2"/>
    <w:rsid w:val="00C76EF0"/>
    <w:rsid w:val="00CA6769"/>
    <w:rsid w:val="00CA725F"/>
    <w:rsid w:val="00CE3360"/>
    <w:rsid w:val="00D00894"/>
    <w:rsid w:val="00D064E5"/>
    <w:rsid w:val="00D16A71"/>
    <w:rsid w:val="00D20068"/>
    <w:rsid w:val="00D63E12"/>
    <w:rsid w:val="00D7303A"/>
    <w:rsid w:val="00DA0190"/>
    <w:rsid w:val="00E05B7B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A29A7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ENEIDA AZARET MONTAÑO GRIJALVA</cp:lastModifiedBy>
  <cp:revision>2</cp:revision>
  <cp:lastPrinted>2025-08-27T18:39:00Z</cp:lastPrinted>
  <dcterms:created xsi:type="dcterms:W3CDTF">2026-05-09T19:45:00Z</dcterms:created>
  <dcterms:modified xsi:type="dcterms:W3CDTF">2026-05-09T19:45:00Z</dcterms:modified>
</cp:coreProperties>
</file>